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19DF0">
      <w:pPr>
        <w:rPr>
          <w:rFonts w:ascii="黑体" w:hAnsi="华文中宋" w:eastAsia="黑体"/>
          <w:b/>
          <w:bCs/>
          <w:sz w:val="21"/>
          <w:szCs w:val="21"/>
        </w:rPr>
      </w:pPr>
    </w:p>
    <w:p w14:paraId="510CFA26">
      <w:pPr>
        <w:rPr>
          <w:rFonts w:ascii="黑体" w:hAnsi="华文中宋" w:eastAsia="黑体"/>
          <w:b/>
          <w:bCs/>
          <w:sz w:val="21"/>
          <w:szCs w:val="21"/>
        </w:rPr>
      </w:pPr>
    </w:p>
    <w:p w14:paraId="5D46B797">
      <w:pPr>
        <w:rPr>
          <w:rFonts w:ascii="黑体" w:hAnsi="华文中宋" w:eastAsia="黑体"/>
          <w:b/>
          <w:bCs/>
          <w:sz w:val="21"/>
          <w:szCs w:val="21"/>
        </w:rPr>
      </w:pPr>
    </w:p>
    <w:p w14:paraId="6FA8F44D">
      <w:pPr>
        <w:rPr>
          <w:rFonts w:ascii="黑体" w:hAnsi="华文中宋" w:eastAsia="黑体"/>
          <w:b/>
          <w:bCs/>
          <w:sz w:val="21"/>
          <w:szCs w:val="21"/>
        </w:rPr>
      </w:pPr>
    </w:p>
    <w:p w14:paraId="32D0B988">
      <w:pPr>
        <w:rPr>
          <w:rFonts w:ascii="黑体" w:hAnsi="华文中宋" w:eastAsia="黑体"/>
          <w:b/>
          <w:bCs/>
          <w:sz w:val="21"/>
          <w:szCs w:val="21"/>
        </w:rPr>
      </w:pPr>
    </w:p>
    <w:p w14:paraId="48ED592D">
      <w:pPr>
        <w:rPr>
          <w:rFonts w:ascii="黑体" w:hAnsi="华文中宋" w:eastAsia="黑体"/>
          <w:b/>
          <w:bCs/>
          <w:sz w:val="21"/>
          <w:szCs w:val="21"/>
        </w:rPr>
      </w:pPr>
    </w:p>
    <w:p w14:paraId="3881BF4C">
      <w:pPr>
        <w:rPr>
          <w:rFonts w:ascii="黑体" w:hAnsi="华文中宋" w:eastAsia="黑体"/>
          <w:b/>
          <w:bCs/>
          <w:sz w:val="21"/>
          <w:szCs w:val="21"/>
        </w:rPr>
      </w:pPr>
    </w:p>
    <w:p w14:paraId="415AD548">
      <w:pPr>
        <w:rPr>
          <w:rFonts w:ascii="黑体" w:hAnsi="华文中宋" w:eastAsia="黑体"/>
          <w:b/>
          <w:bCs/>
          <w:sz w:val="21"/>
          <w:szCs w:val="21"/>
        </w:rPr>
      </w:pPr>
    </w:p>
    <w:p w14:paraId="5D941BD4">
      <w:pPr>
        <w:spacing w:line="572" w:lineRule="exact"/>
        <w:jc w:val="center"/>
        <w:rPr>
          <w:rFonts w:ascii="黑体" w:eastAsia="黑体"/>
          <w:sz w:val="28"/>
          <w:szCs w:val="28"/>
        </w:rPr>
      </w:pPr>
      <w:r>
        <w:rPr>
          <w:rFonts w:hint="eastAsia" w:ascii="宋体" w:hAnsi="宋体" w:cs="宋体"/>
          <w:sz w:val="28"/>
          <w:szCs w:val="28"/>
          <w:u w:val="single"/>
          <w:lang w:val="en-US" w:eastAsia="zh-CN"/>
        </w:rPr>
        <w:t>陵川县2026年度</w:t>
      </w:r>
      <w:r>
        <w:rPr>
          <w:rFonts w:hint="eastAsia" w:ascii="宋体" w:hAnsi="宋体" w:cs="宋体"/>
          <w:sz w:val="28"/>
          <w:szCs w:val="28"/>
          <w:u w:val="single"/>
          <w:lang w:eastAsia="zh-CN"/>
        </w:rPr>
        <w:t>公平竞争审查第三方评估</w:t>
      </w:r>
      <w:r>
        <w:rPr>
          <w:rFonts w:hint="eastAsia" w:ascii="宋体" w:hAnsi="宋体" w:cs="宋体"/>
          <w:sz w:val="28"/>
          <w:szCs w:val="28"/>
          <w:u w:val="single"/>
        </w:rPr>
        <w:t>项目</w:t>
      </w:r>
      <w:r>
        <w:rPr>
          <w:rFonts w:hint="eastAsia" w:ascii="宋体" w:hAnsi="宋体" w:cs="宋体"/>
          <w:sz w:val="28"/>
          <w:szCs w:val="28"/>
        </w:rPr>
        <w:t xml:space="preserve">  </w:t>
      </w:r>
      <w:r>
        <w:rPr>
          <w:rFonts w:hint="eastAsia" w:cs="宋体" w:asciiTheme="minorEastAsia" w:hAnsiTheme="minorEastAsia" w:eastAsiaTheme="minorEastAsia"/>
          <w:sz w:val="36"/>
          <w:szCs w:val="36"/>
        </w:rPr>
        <w:t xml:space="preserve">       </w:t>
      </w:r>
    </w:p>
    <w:p w14:paraId="440F33E7">
      <w:pPr>
        <w:rPr>
          <w:rFonts w:ascii="黑体" w:hAnsi="华文中宋" w:eastAsia="黑体"/>
          <w:b/>
          <w:bCs/>
          <w:sz w:val="21"/>
          <w:szCs w:val="21"/>
        </w:rPr>
      </w:pPr>
    </w:p>
    <w:p w14:paraId="22672826">
      <w:pPr>
        <w:jc w:val="center"/>
        <w:rPr>
          <w:rFonts w:hint="eastAsia" w:ascii="方正小标宋简体" w:hAnsi="华文中宋" w:eastAsia="方正小标宋简体"/>
          <w:bCs/>
          <w:color w:val="000000"/>
          <w:sz w:val="52"/>
          <w:szCs w:val="52"/>
          <w:highlight w:val="none"/>
          <w:lang w:eastAsia="zh-CN"/>
        </w:rPr>
      </w:pPr>
      <w:r>
        <w:rPr>
          <w:rFonts w:hint="eastAsia" w:ascii="方正小标宋简体" w:hAnsi="华文中宋" w:eastAsia="方正小标宋简体"/>
          <w:bCs/>
          <w:color w:val="000000"/>
          <w:sz w:val="52"/>
          <w:szCs w:val="52"/>
          <w:highlight w:val="none"/>
          <w:lang w:eastAsia="zh-CN"/>
        </w:rPr>
        <w:t>公开比选文件</w:t>
      </w:r>
    </w:p>
    <w:p w14:paraId="39C2E1ED">
      <w:pPr>
        <w:rPr>
          <w:rFonts w:ascii="华文中宋" w:hAnsi="华文中宋" w:eastAsia="华文中宋"/>
          <w:b/>
          <w:bCs/>
          <w:sz w:val="84"/>
          <w:szCs w:val="84"/>
        </w:rPr>
      </w:pPr>
    </w:p>
    <w:p w14:paraId="59A90908">
      <w:pPr>
        <w:rPr>
          <w:b/>
          <w:bCs/>
          <w:sz w:val="48"/>
        </w:rPr>
      </w:pPr>
    </w:p>
    <w:p w14:paraId="587323ED">
      <w:pPr>
        <w:rPr>
          <w:b/>
          <w:bCs/>
          <w:sz w:val="48"/>
        </w:rPr>
      </w:pPr>
    </w:p>
    <w:p w14:paraId="2555C277">
      <w:pPr>
        <w:tabs>
          <w:tab w:val="left" w:pos="2240"/>
        </w:tabs>
        <w:rPr>
          <w:b/>
          <w:bCs/>
          <w:sz w:val="48"/>
        </w:rPr>
      </w:pPr>
    </w:p>
    <w:p w14:paraId="40033CE8">
      <w:pPr>
        <w:tabs>
          <w:tab w:val="left" w:pos="2240"/>
        </w:tabs>
        <w:rPr>
          <w:b/>
          <w:bCs/>
          <w:sz w:val="48"/>
        </w:rPr>
      </w:pPr>
    </w:p>
    <w:p w14:paraId="6DED3116">
      <w:pPr>
        <w:tabs>
          <w:tab w:val="left" w:pos="2240"/>
        </w:tabs>
        <w:rPr>
          <w:b/>
          <w:bCs/>
          <w:sz w:val="48"/>
        </w:rPr>
      </w:pPr>
    </w:p>
    <w:p w14:paraId="1B6364A5">
      <w:pPr>
        <w:spacing w:line="572" w:lineRule="exact"/>
        <w:jc w:val="center"/>
        <w:rPr>
          <w:rFonts w:ascii="黑体" w:eastAsia="黑体"/>
          <w:sz w:val="21"/>
          <w:szCs w:val="21"/>
        </w:rPr>
      </w:pPr>
    </w:p>
    <w:p w14:paraId="4416B05B">
      <w:pPr>
        <w:spacing w:line="572" w:lineRule="exact"/>
        <w:ind w:firstLine="3360" w:firstLineChars="1200"/>
        <w:sectPr>
          <w:footerReference r:id="rId3" w:type="first"/>
          <w:pgSz w:w="11906" w:h="16838"/>
          <w:pgMar w:top="1418" w:right="1134" w:bottom="1134" w:left="1418" w:header="851" w:footer="851" w:gutter="0"/>
          <w:pgNumType w:fmt="numberInDash"/>
          <w:cols w:space="720" w:num="1"/>
          <w:titlePg/>
          <w:docGrid w:linePitch="375" w:charSpace="-1260"/>
        </w:sectPr>
      </w:pPr>
      <w:r>
        <w:rPr>
          <w:rFonts w:hint="eastAsia" w:ascii="黑体" w:eastAsia="黑体"/>
          <w:sz w:val="28"/>
          <w:szCs w:val="28"/>
        </w:rPr>
        <w:t>202</w:t>
      </w:r>
      <w:r>
        <w:rPr>
          <w:rFonts w:hint="eastAsia" w:ascii="黑体" w:eastAsia="黑体"/>
          <w:sz w:val="28"/>
          <w:szCs w:val="28"/>
          <w:lang w:val="en-US" w:eastAsia="zh-CN"/>
        </w:rPr>
        <w:t>6</w:t>
      </w:r>
      <w:r>
        <w:rPr>
          <w:rFonts w:hint="eastAsia" w:ascii="黑体" w:eastAsia="黑体"/>
          <w:sz w:val="28"/>
          <w:szCs w:val="28"/>
        </w:rPr>
        <w:t>年</w:t>
      </w:r>
      <w:r>
        <w:rPr>
          <w:rFonts w:hint="eastAsia" w:ascii="黑体" w:eastAsia="黑体"/>
          <w:sz w:val="28"/>
          <w:szCs w:val="28"/>
          <w:lang w:val="en-US" w:eastAsia="zh-CN"/>
        </w:rPr>
        <w:t>4</w:t>
      </w:r>
      <w:r>
        <w:rPr>
          <w:rFonts w:hint="eastAsia" w:ascii="黑体" w:eastAsia="黑体"/>
          <w:sz w:val="28"/>
          <w:szCs w:val="28"/>
        </w:rPr>
        <w:t>月</w:t>
      </w:r>
      <w:r>
        <w:rPr>
          <w:rFonts w:hint="eastAsia" w:ascii="黑体" w:eastAsia="黑体"/>
          <w:sz w:val="28"/>
          <w:szCs w:val="28"/>
          <w:highlight w:val="none"/>
          <w:lang w:val="en-US" w:eastAsia="zh-CN"/>
        </w:rPr>
        <w:t>7</w:t>
      </w:r>
      <w:r>
        <w:rPr>
          <w:rFonts w:hint="eastAsia" w:ascii="黑体" w:eastAsia="黑体"/>
          <w:sz w:val="28"/>
          <w:szCs w:val="28"/>
        </w:rPr>
        <w:t>日</w:t>
      </w:r>
    </w:p>
    <w:p w14:paraId="3AF64D85">
      <w:pPr>
        <w:pStyle w:val="19"/>
        <w:spacing w:line="400" w:lineRule="exact"/>
        <w:ind w:firstLine="0"/>
        <w:jc w:val="both"/>
        <w:rPr>
          <w:rFonts w:ascii="仿宋_GB2312" w:hAnsi="宋体" w:eastAsia="仿宋_GB2312"/>
          <w:b/>
          <w:color w:val="auto"/>
          <w:szCs w:val="24"/>
        </w:rPr>
      </w:pPr>
    </w:p>
    <w:p w14:paraId="48775450">
      <w:pPr>
        <w:spacing w:line="420" w:lineRule="exact"/>
        <w:ind w:firstLine="420" w:firstLineChars="200"/>
        <w:rPr>
          <w:rFonts w:hint="eastAsia" w:ascii="黑体" w:hAnsi="仿宋" w:eastAsia="黑体"/>
          <w:kern w:val="10"/>
          <w:sz w:val="28"/>
          <w:szCs w:val="28"/>
          <w:highlight w:val="red"/>
        </w:rPr>
      </w:pPr>
      <w:r>
        <w:rPr>
          <w:rFonts w:hint="eastAsia" w:ascii="仿宋_GB2312" w:eastAsia="仿宋_GB2312"/>
          <w:sz w:val="21"/>
          <w:szCs w:val="21"/>
        </w:rPr>
        <w:t>我局就</w:t>
      </w:r>
      <w:r>
        <w:rPr>
          <w:rFonts w:hint="eastAsia" w:ascii="仿宋_GB2312" w:eastAsia="仿宋_GB2312"/>
          <w:sz w:val="21"/>
          <w:szCs w:val="21"/>
          <w:u w:val="single"/>
          <w:lang w:val="en-US" w:eastAsia="zh-CN"/>
        </w:rPr>
        <w:t>陵川县2026年度</w:t>
      </w:r>
      <w:r>
        <w:rPr>
          <w:rFonts w:hint="eastAsia" w:ascii="仿宋_GB2312" w:eastAsia="仿宋_GB2312"/>
          <w:sz w:val="21"/>
          <w:szCs w:val="21"/>
          <w:u w:val="single"/>
          <w:lang w:eastAsia="zh-CN"/>
        </w:rPr>
        <w:t>公平竞争审查第三方评估</w:t>
      </w:r>
      <w:r>
        <w:rPr>
          <w:rFonts w:hint="eastAsia" w:ascii="仿宋_GB2312" w:eastAsia="仿宋_GB2312"/>
          <w:sz w:val="21"/>
          <w:szCs w:val="21"/>
          <w:u w:val="single"/>
        </w:rPr>
        <w:t>项目</w:t>
      </w:r>
      <w:r>
        <w:rPr>
          <w:rFonts w:hint="eastAsia" w:ascii="仿宋_GB2312" w:eastAsia="仿宋_GB2312"/>
          <w:sz w:val="21"/>
          <w:szCs w:val="21"/>
        </w:rPr>
        <w:t>进行采购，采购资金全部落实，欢迎贵公司参加报价。</w:t>
      </w:r>
    </w:p>
    <w:p w14:paraId="0E8E0E1F">
      <w:pPr>
        <w:pStyle w:val="19"/>
        <w:spacing w:line="420" w:lineRule="exact"/>
        <w:ind w:firstLine="420" w:firstLineChars="200"/>
        <w:jc w:val="both"/>
        <w:rPr>
          <w:rFonts w:ascii="黑体" w:hAnsi="宋体" w:eastAsia="黑体"/>
          <w:color w:val="auto"/>
          <w:sz w:val="21"/>
          <w:szCs w:val="21"/>
        </w:rPr>
      </w:pPr>
      <w:r>
        <w:rPr>
          <w:rFonts w:hint="eastAsia" w:ascii="黑体" w:hAnsi="宋体" w:eastAsia="黑体"/>
          <w:color w:val="auto"/>
          <w:sz w:val="21"/>
          <w:szCs w:val="21"/>
          <w:lang w:eastAsia="zh-CN"/>
        </w:rPr>
        <w:t>一</w:t>
      </w:r>
      <w:r>
        <w:rPr>
          <w:rFonts w:hint="eastAsia" w:ascii="黑体" w:hAnsi="宋体" w:eastAsia="黑体"/>
          <w:color w:val="auto"/>
          <w:sz w:val="21"/>
          <w:szCs w:val="21"/>
        </w:rPr>
        <w:t>、项目名称：</w:t>
      </w:r>
      <w:r>
        <w:rPr>
          <w:rFonts w:hint="eastAsia" w:ascii="黑体" w:hAnsi="宋体" w:eastAsia="黑体"/>
          <w:color w:val="auto"/>
          <w:sz w:val="21"/>
          <w:szCs w:val="21"/>
          <w:lang w:val="en-US" w:eastAsia="zh-CN"/>
        </w:rPr>
        <w:t>陵川县2026年度</w:t>
      </w:r>
      <w:r>
        <w:rPr>
          <w:rFonts w:hint="eastAsia" w:ascii="黑体" w:hAnsi="宋体" w:eastAsia="黑体"/>
          <w:color w:val="auto"/>
          <w:sz w:val="21"/>
          <w:szCs w:val="21"/>
          <w:lang w:eastAsia="zh-CN"/>
        </w:rPr>
        <w:t>公平竞争审查第三方评估</w:t>
      </w:r>
      <w:r>
        <w:rPr>
          <w:rFonts w:hint="eastAsia" w:ascii="黑体" w:hAnsi="宋体" w:eastAsia="黑体"/>
          <w:color w:val="auto"/>
          <w:sz w:val="21"/>
          <w:szCs w:val="21"/>
        </w:rPr>
        <w:t xml:space="preserve">项目 </w:t>
      </w:r>
    </w:p>
    <w:p w14:paraId="1B99F916">
      <w:pPr>
        <w:pStyle w:val="19"/>
        <w:spacing w:line="420" w:lineRule="exact"/>
        <w:ind w:firstLine="420" w:firstLineChars="200"/>
        <w:jc w:val="both"/>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二</w:t>
      </w:r>
      <w:r>
        <w:rPr>
          <w:rFonts w:hint="eastAsia" w:ascii="黑体" w:hAnsi="黑体" w:eastAsia="黑体" w:cs="黑体"/>
          <w:color w:val="auto"/>
          <w:sz w:val="21"/>
          <w:szCs w:val="21"/>
        </w:rPr>
        <w:t>、项目</w:t>
      </w:r>
      <w:r>
        <w:rPr>
          <w:rFonts w:hint="eastAsia" w:ascii="黑体" w:hAnsi="黑体" w:eastAsia="黑体" w:cs="黑体"/>
          <w:color w:val="auto"/>
          <w:sz w:val="21"/>
          <w:szCs w:val="21"/>
          <w:lang w:eastAsia="zh-CN"/>
        </w:rPr>
        <w:t>要求</w:t>
      </w:r>
    </w:p>
    <w:p w14:paraId="052CFBC4">
      <w:pPr>
        <w:pStyle w:val="19"/>
        <w:spacing w:line="420" w:lineRule="exact"/>
        <w:ind w:firstLine="420" w:firstLineChars="200"/>
        <w:jc w:val="both"/>
        <w:rPr>
          <w:rFonts w:hint="default" w:ascii="仿宋" w:hAnsi="仿宋" w:eastAsia="仿宋" w:cs="仿宋"/>
          <w:sz w:val="21"/>
          <w:szCs w:val="21"/>
          <w:lang w:val="en-US" w:eastAsia="zh-CN"/>
        </w:rPr>
      </w:pPr>
      <w:r>
        <w:rPr>
          <w:rFonts w:hint="eastAsia" w:ascii="仿宋" w:hAnsi="仿宋" w:eastAsia="仿宋" w:cs="仿宋"/>
          <w:sz w:val="21"/>
          <w:szCs w:val="21"/>
        </w:rPr>
        <w:t>为深入贯彻落实党的二十届</w:t>
      </w:r>
      <w:r>
        <w:rPr>
          <w:rFonts w:hint="eastAsia" w:ascii="仿宋" w:hAnsi="仿宋" w:eastAsia="仿宋" w:cs="仿宋"/>
          <w:sz w:val="21"/>
          <w:szCs w:val="21"/>
          <w:lang w:eastAsia="zh-CN"/>
        </w:rPr>
        <w:t>四</w:t>
      </w:r>
      <w:r>
        <w:rPr>
          <w:rFonts w:hint="eastAsia" w:ascii="仿宋" w:hAnsi="仿宋" w:eastAsia="仿宋" w:cs="仿宋"/>
          <w:sz w:val="21"/>
          <w:szCs w:val="21"/>
        </w:rPr>
        <w:t>中全会精神</w:t>
      </w:r>
      <w:r>
        <w:rPr>
          <w:rFonts w:hint="eastAsia" w:ascii="仿宋" w:hAnsi="仿宋" w:eastAsia="仿宋" w:cs="仿宋"/>
          <w:sz w:val="21"/>
          <w:szCs w:val="21"/>
          <w:lang w:eastAsia="zh-CN"/>
        </w:rPr>
        <w:t>，</w:t>
      </w:r>
      <w:r>
        <w:rPr>
          <w:rFonts w:hint="eastAsia" w:ascii="仿宋" w:hAnsi="仿宋" w:eastAsia="仿宋" w:cs="仿宋"/>
          <w:sz w:val="21"/>
          <w:szCs w:val="21"/>
        </w:rPr>
        <w:t>加强公平竞争审查工作,根据《中华人民共和国反垄断法》《公平竞争审查条例》《公平竞争审查条例</w:t>
      </w:r>
      <w:r>
        <w:rPr>
          <w:rFonts w:hint="eastAsia" w:ascii="仿宋" w:hAnsi="仿宋" w:eastAsia="仿宋" w:cs="仿宋"/>
          <w:sz w:val="21"/>
          <w:szCs w:val="21"/>
          <w:lang w:eastAsia="zh-CN"/>
        </w:rPr>
        <w:t>实施办法</w:t>
      </w:r>
      <w:r>
        <w:rPr>
          <w:rFonts w:hint="eastAsia" w:ascii="仿宋" w:hAnsi="仿宋" w:eastAsia="仿宋" w:cs="仿宋"/>
          <w:sz w:val="21"/>
          <w:szCs w:val="21"/>
        </w:rPr>
        <w:t>》</w:t>
      </w:r>
      <w:r>
        <w:rPr>
          <w:rFonts w:hint="eastAsia" w:ascii="仿宋" w:hAnsi="仿宋" w:eastAsia="仿宋" w:cs="仿宋"/>
          <w:sz w:val="21"/>
          <w:szCs w:val="21"/>
          <w:lang w:eastAsia="zh-CN"/>
        </w:rPr>
        <w:t>，</w:t>
      </w:r>
      <w:r>
        <w:rPr>
          <w:rFonts w:hint="eastAsia" w:ascii="仿宋" w:hAnsi="仿宋" w:eastAsia="仿宋" w:cs="仿宋"/>
          <w:sz w:val="21"/>
          <w:szCs w:val="21"/>
        </w:rPr>
        <w:t>推动公平竞争审查制度深入实施，进一步提高审查质量和效果，</w:t>
      </w:r>
      <w:r>
        <w:rPr>
          <w:rFonts w:hint="eastAsia" w:ascii="仿宋" w:hAnsi="仿宋" w:eastAsia="仿宋" w:cs="仿宋"/>
          <w:sz w:val="21"/>
          <w:szCs w:val="21"/>
          <w:lang w:eastAsia="zh-CN"/>
        </w:rPr>
        <w:t>我单位决定在全县</w:t>
      </w:r>
      <w:r>
        <w:rPr>
          <w:rFonts w:hint="eastAsia" w:ascii="仿宋" w:hAnsi="仿宋" w:eastAsia="仿宋" w:cs="仿宋"/>
          <w:sz w:val="21"/>
          <w:szCs w:val="21"/>
        </w:rPr>
        <w:t>政策措施公平竞争审查工作</w:t>
      </w:r>
      <w:r>
        <w:rPr>
          <w:rFonts w:hint="eastAsia" w:ascii="仿宋" w:hAnsi="仿宋" w:eastAsia="仿宋" w:cs="仿宋"/>
          <w:sz w:val="21"/>
          <w:szCs w:val="21"/>
          <w:lang w:eastAsia="zh-CN"/>
        </w:rPr>
        <w:t>中引入第三方评估，</w:t>
      </w:r>
      <w:r>
        <w:rPr>
          <w:rFonts w:hint="default" w:ascii="仿宋" w:hAnsi="仿宋" w:eastAsia="仿宋" w:cs="仿宋"/>
          <w:sz w:val="21"/>
          <w:szCs w:val="21"/>
          <w:lang w:val="en-US" w:eastAsia="zh-CN"/>
        </w:rPr>
        <w:t>拟通过</w:t>
      </w:r>
      <w:r>
        <w:rPr>
          <w:rFonts w:hint="eastAsia" w:ascii="仿宋" w:hAnsi="仿宋" w:eastAsia="仿宋" w:cs="仿宋"/>
          <w:sz w:val="21"/>
          <w:szCs w:val="21"/>
          <w:lang w:val="en-US" w:eastAsia="zh-CN"/>
        </w:rPr>
        <w:t>公开比选</w:t>
      </w:r>
      <w:r>
        <w:rPr>
          <w:rFonts w:hint="default" w:ascii="仿宋" w:hAnsi="仿宋" w:eastAsia="仿宋" w:cs="仿宋"/>
          <w:sz w:val="21"/>
          <w:szCs w:val="21"/>
          <w:lang w:val="en-US" w:eastAsia="zh-CN"/>
        </w:rPr>
        <w:t>方式委托第三方机构提供如下服务：</w:t>
      </w:r>
    </w:p>
    <w:p w14:paraId="3B553282">
      <w:pPr>
        <w:pStyle w:val="19"/>
        <w:spacing w:line="420" w:lineRule="exact"/>
        <w:ind w:firstLine="420" w:firstLineChars="200"/>
        <w:jc w:val="both"/>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1</w:t>
      </w:r>
      <w:r>
        <w:rPr>
          <w:rFonts w:hint="eastAsia" w:ascii="仿宋" w:hAnsi="仿宋" w:eastAsia="仿宋" w:cs="仿宋"/>
          <w:sz w:val="21"/>
          <w:szCs w:val="21"/>
          <w:lang w:val="en-US" w:eastAsia="zh-CN"/>
        </w:rPr>
        <w:t>.服务方案：</w:t>
      </w:r>
      <w:r>
        <w:rPr>
          <w:rFonts w:hint="default" w:ascii="仿宋" w:hAnsi="仿宋" w:eastAsia="仿宋" w:cs="仿宋"/>
          <w:sz w:val="21"/>
          <w:szCs w:val="21"/>
          <w:lang w:val="en-US" w:eastAsia="zh-CN"/>
        </w:rPr>
        <w:t>根据国家市场监督管理总局、</w:t>
      </w:r>
      <w:r>
        <w:rPr>
          <w:rFonts w:hint="eastAsia" w:ascii="仿宋" w:hAnsi="仿宋" w:eastAsia="仿宋" w:cs="仿宋"/>
          <w:sz w:val="21"/>
          <w:szCs w:val="21"/>
          <w:lang w:val="en-US" w:eastAsia="zh-CN"/>
        </w:rPr>
        <w:t>山西</w:t>
      </w:r>
      <w:r>
        <w:rPr>
          <w:rFonts w:hint="default" w:ascii="仿宋" w:hAnsi="仿宋" w:eastAsia="仿宋" w:cs="仿宋"/>
          <w:sz w:val="21"/>
          <w:szCs w:val="21"/>
          <w:lang w:val="en-US" w:eastAsia="zh-CN"/>
        </w:rPr>
        <w:t>省市场监督管理局工作要求制定服务方案</w:t>
      </w:r>
      <w:r>
        <w:rPr>
          <w:rFonts w:hint="eastAsia" w:ascii="仿宋" w:hAnsi="仿宋" w:eastAsia="仿宋" w:cs="仿宋"/>
          <w:sz w:val="21"/>
          <w:szCs w:val="21"/>
          <w:lang w:val="en-US" w:eastAsia="zh-CN"/>
        </w:rPr>
        <w:t>。</w:t>
      </w:r>
    </w:p>
    <w:p w14:paraId="7DD9FBE6">
      <w:pPr>
        <w:pStyle w:val="19"/>
        <w:spacing w:line="420" w:lineRule="exact"/>
        <w:ind w:firstLine="420" w:firstLineChars="200"/>
        <w:jc w:val="both"/>
        <w:rPr>
          <w:rFonts w:hint="eastAsia" w:ascii="仿宋" w:hAnsi="仿宋" w:eastAsia="仿宋" w:cs="仿宋"/>
          <w:sz w:val="21"/>
          <w:szCs w:val="21"/>
          <w:lang w:val="en-US" w:eastAsia="zh-CN"/>
        </w:rPr>
      </w:pPr>
      <w:r>
        <w:rPr>
          <w:rFonts w:hint="default" w:ascii="仿宋" w:hAnsi="仿宋" w:eastAsia="仿宋" w:cs="仿宋"/>
          <w:sz w:val="21"/>
          <w:szCs w:val="21"/>
          <w:lang w:val="en-US" w:eastAsia="zh-CN"/>
        </w:rPr>
        <w:t>2</w:t>
      </w:r>
      <w:r>
        <w:rPr>
          <w:rFonts w:hint="eastAsia" w:ascii="仿宋" w:hAnsi="仿宋" w:eastAsia="仿宋" w:cs="仿宋"/>
          <w:sz w:val="21"/>
          <w:szCs w:val="21"/>
          <w:lang w:val="en-US" w:eastAsia="zh-CN"/>
        </w:rPr>
        <w:t>.文件审查：</w:t>
      </w:r>
      <w:r>
        <w:rPr>
          <w:rFonts w:hint="default" w:ascii="仿宋" w:hAnsi="仿宋" w:eastAsia="仿宋" w:cs="仿宋"/>
          <w:sz w:val="21"/>
          <w:szCs w:val="21"/>
          <w:lang w:val="en-US" w:eastAsia="zh-CN"/>
        </w:rPr>
        <w:t>对</w:t>
      </w:r>
      <w:r>
        <w:rPr>
          <w:rFonts w:hint="eastAsia" w:ascii="仿宋" w:hAnsi="仿宋" w:eastAsia="仿宋" w:cs="仿宋"/>
          <w:sz w:val="21"/>
          <w:szCs w:val="21"/>
          <w:lang w:val="en-US" w:eastAsia="zh-CN"/>
        </w:rPr>
        <w:t>全县</w:t>
      </w:r>
      <w:r>
        <w:rPr>
          <w:rFonts w:hint="default" w:ascii="仿宋" w:hAnsi="仿宋" w:eastAsia="仿宋" w:cs="仿宋"/>
          <w:sz w:val="21"/>
          <w:szCs w:val="21"/>
          <w:lang w:val="en-US" w:eastAsia="zh-CN"/>
        </w:rPr>
        <w:t>拟出台的规范性文件或政策措施</w:t>
      </w:r>
      <w:r>
        <w:rPr>
          <w:rFonts w:hint="eastAsia" w:ascii="仿宋" w:hAnsi="仿宋" w:eastAsia="仿宋" w:cs="仿宋"/>
          <w:sz w:val="21"/>
          <w:szCs w:val="21"/>
          <w:lang w:val="en-US" w:eastAsia="zh-CN"/>
        </w:rPr>
        <w:t>，开展公平竞争审查</w:t>
      </w:r>
      <w:r>
        <w:rPr>
          <w:rFonts w:hint="default" w:ascii="仿宋" w:hAnsi="仿宋" w:eastAsia="仿宋" w:cs="仿宋"/>
          <w:sz w:val="21"/>
          <w:szCs w:val="21"/>
          <w:lang w:val="en-US" w:eastAsia="zh-CN"/>
        </w:rPr>
        <w:t>，每件单独出具书面公平竞争审查报告</w:t>
      </w:r>
      <w:r>
        <w:rPr>
          <w:rFonts w:hint="eastAsia" w:ascii="仿宋" w:hAnsi="仿宋" w:eastAsia="仿宋" w:cs="仿宋"/>
          <w:sz w:val="21"/>
          <w:szCs w:val="21"/>
          <w:lang w:val="en-US" w:eastAsia="zh-CN"/>
        </w:rPr>
        <w:t>。</w:t>
      </w:r>
    </w:p>
    <w:p w14:paraId="38A5ABFF">
      <w:pPr>
        <w:pStyle w:val="19"/>
        <w:spacing w:line="420" w:lineRule="exact"/>
        <w:ind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3.对适用例外规定出台的政策措施进行跟踪评估。</w:t>
      </w:r>
    </w:p>
    <w:p w14:paraId="625B15F1">
      <w:pPr>
        <w:pStyle w:val="19"/>
        <w:spacing w:line="420" w:lineRule="exact"/>
        <w:ind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4.参与公平竞争审查会审、抽查和投诉举报受理回应等具体事务。</w:t>
      </w:r>
    </w:p>
    <w:p w14:paraId="5E7DE7FE">
      <w:pPr>
        <w:pStyle w:val="19"/>
        <w:spacing w:line="420" w:lineRule="exact"/>
        <w:ind w:firstLine="420" w:firstLineChars="20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5.年度评估：对全县公平竞争审查制度的年度实施情况及其效果进行总体评估，</w:t>
      </w:r>
      <w:r>
        <w:rPr>
          <w:rFonts w:hint="default" w:ascii="仿宋" w:hAnsi="仿宋" w:eastAsia="仿宋" w:cs="仿宋"/>
          <w:sz w:val="21"/>
          <w:szCs w:val="21"/>
          <w:lang w:val="en-US" w:eastAsia="zh-CN"/>
        </w:rPr>
        <w:t>最终形成</w:t>
      </w:r>
      <w:r>
        <w:rPr>
          <w:rFonts w:hint="eastAsia" w:ascii="仿宋" w:hAnsi="仿宋" w:eastAsia="仿宋" w:cs="仿宋"/>
          <w:sz w:val="21"/>
          <w:szCs w:val="21"/>
          <w:lang w:val="en-US" w:eastAsia="zh-CN"/>
        </w:rPr>
        <w:t>全县公平竞争政策落实情况的第三方评估</w:t>
      </w:r>
      <w:r>
        <w:rPr>
          <w:rFonts w:hint="default" w:ascii="仿宋" w:hAnsi="仿宋" w:eastAsia="仿宋" w:cs="仿宋"/>
          <w:sz w:val="21"/>
          <w:szCs w:val="21"/>
          <w:lang w:val="en-US" w:eastAsia="zh-CN"/>
        </w:rPr>
        <w:t>报告；对</w:t>
      </w:r>
      <w:r>
        <w:rPr>
          <w:rFonts w:hint="eastAsia" w:ascii="仿宋" w:hAnsi="仿宋" w:eastAsia="仿宋" w:cs="仿宋"/>
          <w:sz w:val="21"/>
          <w:szCs w:val="21"/>
          <w:lang w:val="en-US" w:eastAsia="zh-CN"/>
        </w:rPr>
        <w:t>陵川县</w:t>
      </w:r>
      <w:r>
        <w:rPr>
          <w:rFonts w:hint="default" w:ascii="仿宋" w:hAnsi="仿宋" w:eastAsia="仿宋" w:cs="仿宋"/>
          <w:sz w:val="21"/>
          <w:szCs w:val="21"/>
          <w:lang w:val="en-US" w:eastAsia="zh-CN"/>
        </w:rPr>
        <w:t>公平竞争指数的相关数据开展分析，并形成最终的公平竞争指数分析报告。</w:t>
      </w:r>
    </w:p>
    <w:p w14:paraId="0AFD906A">
      <w:pPr>
        <w:pStyle w:val="19"/>
        <w:spacing w:line="420" w:lineRule="exact"/>
        <w:ind w:firstLine="420" w:firstLineChars="20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6.培训指导：</w:t>
      </w:r>
      <w:r>
        <w:rPr>
          <w:rFonts w:hint="default" w:ascii="仿宋" w:hAnsi="仿宋" w:eastAsia="仿宋" w:cs="仿宋"/>
          <w:sz w:val="21"/>
          <w:szCs w:val="21"/>
          <w:lang w:val="en-US" w:eastAsia="zh-CN"/>
        </w:rPr>
        <w:t>服务期内，根据甲方相关需求</w:t>
      </w:r>
      <w:r>
        <w:rPr>
          <w:rFonts w:hint="eastAsia" w:ascii="仿宋" w:hAnsi="仿宋" w:eastAsia="仿宋" w:cs="仿宋"/>
          <w:sz w:val="21"/>
          <w:szCs w:val="21"/>
          <w:lang w:val="en-US" w:eastAsia="zh-CN"/>
        </w:rPr>
        <w:t>参与</w:t>
      </w:r>
      <w:r>
        <w:rPr>
          <w:rFonts w:hint="default" w:ascii="仿宋" w:hAnsi="仿宋" w:eastAsia="仿宋" w:cs="仿宋"/>
          <w:sz w:val="21"/>
          <w:szCs w:val="21"/>
          <w:lang w:val="en-US" w:eastAsia="zh-CN"/>
        </w:rPr>
        <w:t>指导课题调研、专题培训等</w:t>
      </w:r>
      <w:r>
        <w:rPr>
          <w:rFonts w:hint="eastAsia" w:ascii="仿宋" w:hAnsi="仿宋" w:eastAsia="仿宋" w:cs="仿宋"/>
          <w:sz w:val="21"/>
          <w:szCs w:val="21"/>
          <w:lang w:val="en-US" w:eastAsia="zh-CN"/>
        </w:rPr>
        <w:t>工作</w:t>
      </w:r>
      <w:r>
        <w:rPr>
          <w:rFonts w:hint="default" w:ascii="仿宋" w:hAnsi="仿宋" w:eastAsia="仿宋" w:cs="仿宋"/>
          <w:sz w:val="21"/>
          <w:szCs w:val="21"/>
          <w:lang w:val="en-US" w:eastAsia="zh-CN"/>
        </w:rPr>
        <w:t>，协助甲方开展</w:t>
      </w:r>
      <w:r>
        <w:rPr>
          <w:rFonts w:hint="eastAsia" w:ascii="仿宋" w:hAnsi="仿宋" w:eastAsia="仿宋" w:cs="仿宋"/>
          <w:sz w:val="21"/>
          <w:szCs w:val="21"/>
          <w:lang w:val="en-US" w:eastAsia="zh-CN"/>
        </w:rPr>
        <w:t>不少于2</w:t>
      </w:r>
      <w:r>
        <w:rPr>
          <w:rFonts w:hint="default" w:ascii="仿宋" w:hAnsi="仿宋" w:eastAsia="仿宋" w:cs="仿宋"/>
          <w:sz w:val="21"/>
          <w:szCs w:val="21"/>
          <w:lang w:val="en-US" w:eastAsia="zh-CN"/>
        </w:rPr>
        <w:t>次业务培训工作</w:t>
      </w:r>
      <w:r>
        <w:rPr>
          <w:rFonts w:hint="eastAsia" w:ascii="仿宋" w:hAnsi="仿宋" w:eastAsia="仿宋" w:cs="仿宋"/>
          <w:sz w:val="21"/>
          <w:szCs w:val="21"/>
          <w:lang w:val="en-US" w:eastAsia="zh-CN"/>
        </w:rPr>
        <w:t>（包括但不限于</w:t>
      </w:r>
      <w:r>
        <w:rPr>
          <w:rFonts w:hint="default" w:ascii="仿宋" w:hAnsi="仿宋" w:eastAsia="仿宋" w:cs="仿宋"/>
          <w:sz w:val="21"/>
          <w:szCs w:val="21"/>
          <w:lang w:val="en-US" w:eastAsia="zh-CN"/>
        </w:rPr>
        <w:t>全</w:t>
      </w:r>
      <w:r>
        <w:rPr>
          <w:rFonts w:hint="eastAsia" w:ascii="仿宋" w:hAnsi="仿宋" w:eastAsia="仿宋" w:cs="仿宋"/>
          <w:sz w:val="21"/>
          <w:szCs w:val="21"/>
          <w:lang w:val="en-US" w:eastAsia="zh-CN"/>
        </w:rPr>
        <w:t>县</w:t>
      </w:r>
      <w:r>
        <w:rPr>
          <w:rFonts w:hint="default" w:ascii="仿宋" w:hAnsi="仿宋" w:eastAsia="仿宋" w:cs="仿宋"/>
          <w:sz w:val="21"/>
          <w:szCs w:val="21"/>
          <w:lang w:val="en-US" w:eastAsia="zh-CN"/>
        </w:rPr>
        <w:t>公平竞争</w:t>
      </w:r>
      <w:r>
        <w:rPr>
          <w:rFonts w:hint="eastAsia" w:ascii="仿宋" w:hAnsi="仿宋" w:eastAsia="仿宋" w:cs="仿宋"/>
          <w:sz w:val="21"/>
          <w:szCs w:val="21"/>
          <w:lang w:val="en-US" w:eastAsia="zh-CN"/>
        </w:rPr>
        <w:t>指数填报、系统使用和</w:t>
      </w:r>
      <w:r>
        <w:rPr>
          <w:rFonts w:hint="default" w:ascii="仿宋" w:hAnsi="仿宋" w:eastAsia="仿宋" w:cs="仿宋"/>
          <w:sz w:val="21"/>
          <w:szCs w:val="21"/>
          <w:lang w:val="en-US" w:eastAsia="zh-CN"/>
        </w:rPr>
        <w:t>试点申报</w:t>
      </w:r>
      <w:r>
        <w:rPr>
          <w:rFonts w:hint="eastAsia" w:ascii="仿宋" w:hAnsi="仿宋" w:eastAsia="仿宋" w:cs="仿宋"/>
          <w:sz w:val="21"/>
          <w:szCs w:val="21"/>
          <w:lang w:val="en-US" w:eastAsia="zh-CN"/>
        </w:rPr>
        <w:t>等内容）</w:t>
      </w:r>
      <w:r>
        <w:rPr>
          <w:rFonts w:hint="default" w:ascii="仿宋" w:hAnsi="仿宋" w:eastAsia="仿宋" w:cs="仿宋"/>
          <w:sz w:val="21"/>
          <w:szCs w:val="21"/>
          <w:lang w:val="en-US" w:eastAsia="zh-CN"/>
        </w:rPr>
        <w:t>，具体培训形式由双方协商进行</w:t>
      </w:r>
      <w:r>
        <w:rPr>
          <w:rFonts w:hint="eastAsia" w:ascii="仿宋" w:hAnsi="仿宋" w:eastAsia="仿宋" w:cs="仿宋"/>
          <w:sz w:val="21"/>
          <w:szCs w:val="21"/>
          <w:lang w:val="en-US" w:eastAsia="zh-CN"/>
        </w:rPr>
        <w:t>。</w:t>
      </w:r>
    </w:p>
    <w:p w14:paraId="2A065CCD">
      <w:pPr>
        <w:pStyle w:val="19"/>
        <w:keepNext w:val="0"/>
        <w:keepLines w:val="0"/>
        <w:pageBreakBefore w:val="0"/>
        <w:widowControl/>
        <w:kinsoku/>
        <w:wordWrap/>
        <w:overflowPunct/>
        <w:topLinePunct w:val="0"/>
        <w:autoSpaceDE/>
        <w:autoSpaceDN/>
        <w:bidi w:val="0"/>
        <w:adjustRightInd/>
        <w:snapToGrid/>
        <w:spacing w:line="420" w:lineRule="exact"/>
        <w:ind w:left="0" w:leftChars="0" w:firstLine="422" w:firstLineChars="200"/>
        <w:jc w:val="both"/>
        <w:textAlignment w:val="baseline"/>
        <w:rPr>
          <w:rFonts w:hint="eastAsia" w:ascii="黑体" w:hAnsi="黑体" w:eastAsia="黑体" w:cs="黑体"/>
          <w:b/>
          <w:bCs/>
          <w:color w:val="auto"/>
          <w:sz w:val="21"/>
          <w:szCs w:val="21"/>
          <w:highlight w:val="none"/>
          <w:lang w:eastAsia="zh-CN"/>
        </w:rPr>
      </w:pPr>
      <w:r>
        <w:rPr>
          <w:rFonts w:hint="eastAsia" w:ascii="黑体" w:hAnsi="黑体" w:eastAsia="黑体" w:cs="黑体"/>
          <w:b/>
          <w:bCs/>
          <w:color w:val="auto"/>
          <w:sz w:val="21"/>
          <w:szCs w:val="21"/>
          <w:highlight w:val="none"/>
          <w:lang w:eastAsia="zh-CN"/>
        </w:rPr>
        <w:t>三、项目详情</w:t>
      </w:r>
    </w:p>
    <w:p w14:paraId="7BD2B335">
      <w:pPr>
        <w:numPr>
          <w:ilvl w:val="0"/>
          <w:numId w:val="1"/>
        </w:numPr>
        <w:spacing w:line="420" w:lineRule="exact"/>
        <w:ind w:firstLine="422" w:firstLineChars="200"/>
        <w:rPr>
          <w:rFonts w:ascii="仿宋" w:hAnsi="仿宋" w:eastAsia="仿宋" w:cs="仿宋"/>
          <w:b/>
          <w:sz w:val="21"/>
          <w:szCs w:val="21"/>
        </w:rPr>
      </w:pPr>
      <w:r>
        <w:rPr>
          <w:rFonts w:hint="eastAsia" w:ascii="仿宋" w:hAnsi="仿宋" w:eastAsia="仿宋" w:cs="仿宋"/>
          <w:b/>
          <w:sz w:val="21"/>
          <w:szCs w:val="21"/>
        </w:rPr>
        <w:t>甲方义务</w:t>
      </w:r>
    </w:p>
    <w:p w14:paraId="1C8FACD5">
      <w:pPr>
        <w:spacing w:line="420" w:lineRule="exact"/>
        <w:ind w:left="418" w:leftChars="174" w:firstLine="0" w:firstLineChars="0"/>
        <w:rPr>
          <w:rFonts w:hint="eastAsia" w:ascii="仿宋" w:hAnsi="仿宋" w:eastAsia="仿宋" w:cs="仿宋"/>
          <w:sz w:val="21"/>
          <w:szCs w:val="21"/>
          <w:lang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w:t>
      </w:r>
      <w:r>
        <w:rPr>
          <w:rFonts w:hint="eastAsia" w:ascii="仿宋" w:hAnsi="仿宋" w:eastAsia="仿宋" w:cs="仿宋"/>
          <w:sz w:val="21"/>
          <w:szCs w:val="21"/>
        </w:rPr>
        <w:t>甲方对乙方履行职责，依照规定负有监督管理和提供必要工作保障的职责。</w:t>
      </w:r>
      <w:r>
        <w:rPr>
          <w:rFonts w:hint="eastAsia" w:ascii="仿宋" w:hAnsi="仿宋" w:eastAsia="仿宋" w:cs="仿宋"/>
          <w:sz w:val="21"/>
          <w:szCs w:val="21"/>
        </w:rPr>
        <w:br w:type="textWrapping"/>
      </w:r>
      <w:r>
        <w:rPr>
          <w:rFonts w:hint="eastAsia" w:ascii="仿宋" w:hAnsi="仿宋" w:eastAsia="仿宋" w:cs="仿宋"/>
          <w:sz w:val="21"/>
          <w:szCs w:val="21"/>
          <w:lang w:val="en-US" w:eastAsia="zh-CN"/>
        </w:rPr>
        <w:t>2.</w:t>
      </w:r>
      <w:r>
        <w:rPr>
          <w:rFonts w:hint="eastAsia" w:ascii="仿宋" w:hAnsi="仿宋" w:eastAsia="仿宋" w:cs="仿宋"/>
          <w:sz w:val="21"/>
          <w:szCs w:val="21"/>
        </w:rPr>
        <w:t>依据本协议的约定向乙方支付服务费用</w:t>
      </w:r>
      <w:r>
        <w:rPr>
          <w:rFonts w:hint="eastAsia" w:ascii="仿宋" w:hAnsi="仿宋" w:eastAsia="仿宋" w:cs="仿宋"/>
          <w:sz w:val="21"/>
          <w:szCs w:val="21"/>
          <w:lang w:eastAsia="zh-CN"/>
        </w:rPr>
        <w:t>。</w:t>
      </w:r>
    </w:p>
    <w:p w14:paraId="256F2951">
      <w:pPr>
        <w:spacing w:line="420" w:lineRule="exact"/>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对于乙方完成本协议约定的所履行的服务，提供必要的协助</w:t>
      </w:r>
      <w:r>
        <w:rPr>
          <w:rFonts w:hint="eastAsia" w:ascii="仿宋" w:hAnsi="仿宋" w:eastAsia="仿宋" w:cs="仿宋"/>
          <w:sz w:val="21"/>
          <w:szCs w:val="21"/>
          <w:lang w:eastAsia="zh-CN"/>
        </w:rPr>
        <w:t>。</w:t>
      </w:r>
    </w:p>
    <w:p w14:paraId="50DA41F8">
      <w:pPr>
        <w:spacing w:line="420" w:lineRule="exact"/>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对乙方制作的各项数据、提出的分析和建议给予及时反馈。</w:t>
      </w:r>
    </w:p>
    <w:p w14:paraId="34B13C56">
      <w:pPr>
        <w:spacing w:line="420" w:lineRule="exact"/>
        <w:ind w:firstLine="422" w:firstLineChars="200"/>
        <w:rPr>
          <w:rFonts w:ascii="仿宋" w:hAnsi="仿宋" w:eastAsia="仿宋" w:cs="仿宋"/>
          <w:b/>
          <w:sz w:val="21"/>
          <w:szCs w:val="21"/>
        </w:rPr>
      </w:pPr>
      <w:r>
        <w:rPr>
          <w:rFonts w:hint="eastAsia" w:ascii="仿宋" w:hAnsi="仿宋" w:eastAsia="仿宋" w:cs="仿宋"/>
          <w:b/>
          <w:sz w:val="21"/>
          <w:szCs w:val="21"/>
        </w:rPr>
        <w:t>第二条 乙方义务</w:t>
      </w:r>
    </w:p>
    <w:p w14:paraId="545CD395">
      <w:pPr>
        <w:spacing w:line="4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w:t>
      </w:r>
      <w:r>
        <w:rPr>
          <w:rFonts w:hint="eastAsia" w:ascii="仿宋" w:hAnsi="仿宋" w:eastAsia="仿宋" w:cs="仿宋"/>
          <w:sz w:val="21"/>
          <w:szCs w:val="21"/>
        </w:rPr>
        <w:t>乙方应按规定的时间、质量要求向甲方提供</w:t>
      </w:r>
      <w:r>
        <w:rPr>
          <w:rFonts w:hint="eastAsia" w:ascii="仿宋" w:hAnsi="仿宋" w:eastAsia="仿宋" w:cs="仿宋"/>
          <w:sz w:val="21"/>
          <w:szCs w:val="21"/>
          <w:lang w:eastAsia="zh-CN"/>
        </w:rPr>
        <w:t>评估服务</w:t>
      </w:r>
      <w:r>
        <w:rPr>
          <w:rFonts w:hint="eastAsia" w:ascii="仿宋" w:hAnsi="仿宋" w:eastAsia="仿宋" w:cs="仿宋"/>
          <w:sz w:val="21"/>
          <w:szCs w:val="21"/>
        </w:rPr>
        <w:t>。</w:t>
      </w:r>
    </w:p>
    <w:p w14:paraId="3A87F4D3">
      <w:pPr>
        <w:spacing w:line="420" w:lineRule="exact"/>
        <w:ind w:firstLine="420" w:firstLineChars="200"/>
        <w:rPr>
          <w:rFonts w:hint="eastAsia" w:ascii="仿宋" w:hAnsi="仿宋" w:eastAsia="仿宋" w:cs="仿宋"/>
          <w:sz w:val="21"/>
          <w:szCs w:val="21"/>
          <w:lang w:eastAsia="zh-CN"/>
        </w:rPr>
      </w:pPr>
      <w:r>
        <w:rPr>
          <w:rFonts w:hint="eastAsia" w:ascii="仿宋" w:hAnsi="仿宋" w:eastAsia="仿宋" w:cs="仿宋"/>
          <w:sz w:val="21"/>
          <w:szCs w:val="21"/>
        </w:rPr>
        <w:t>2</w:t>
      </w:r>
      <w:r>
        <w:rPr>
          <w:rFonts w:hint="eastAsia" w:ascii="仿宋" w:hAnsi="仿宋" w:eastAsia="仿宋" w:cs="仿宋"/>
          <w:sz w:val="21"/>
          <w:szCs w:val="21"/>
          <w:lang w:val="en-US" w:eastAsia="zh-CN"/>
        </w:rPr>
        <w:t>.</w:t>
      </w:r>
      <w:r>
        <w:rPr>
          <w:rFonts w:hint="eastAsia" w:ascii="仿宋" w:hAnsi="仿宋" w:eastAsia="仿宋" w:cs="仿宋"/>
          <w:sz w:val="21"/>
          <w:szCs w:val="21"/>
        </w:rPr>
        <w:t>乙方有义务遵守职业道德和执业纪律，勤勉尽职，依法在本合同约定范围内维护甲方利益</w:t>
      </w:r>
      <w:r>
        <w:rPr>
          <w:rFonts w:hint="eastAsia" w:ascii="仿宋" w:hAnsi="仿宋" w:eastAsia="仿宋" w:cs="仿宋"/>
          <w:sz w:val="21"/>
          <w:szCs w:val="21"/>
          <w:lang w:eastAsia="zh-CN"/>
        </w:rPr>
        <w:t>。</w:t>
      </w:r>
    </w:p>
    <w:p w14:paraId="27BB5134">
      <w:pPr>
        <w:spacing w:line="4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3.乙方应严格按合同规定时间开展服务，如过程中因不可抗力、难以克服的技术困难等因素需调整任务进度的，应及时以公函的形式告知甲方，协商后方可调整工作进度。</w:t>
      </w:r>
    </w:p>
    <w:p w14:paraId="13C9B330">
      <w:pPr>
        <w:spacing w:line="420" w:lineRule="exact"/>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.乙方应保证其提供的服务不受任何第三方提出的侵犯其著作权、商标权、专利权等知识产权方面的起诉；如果任何第三方提出指控，那么乙方须与该第三方交涉并承担由此发生的一切责任、费用和赔偿</w:t>
      </w:r>
      <w:r>
        <w:rPr>
          <w:rFonts w:hint="eastAsia" w:ascii="仿宋" w:hAnsi="仿宋" w:eastAsia="仿宋" w:cs="仿宋"/>
          <w:sz w:val="21"/>
          <w:szCs w:val="21"/>
          <w:lang w:eastAsia="zh-CN"/>
        </w:rPr>
        <w:t>。</w:t>
      </w:r>
    </w:p>
    <w:p w14:paraId="2CB58639">
      <w:pPr>
        <w:spacing w:line="420" w:lineRule="exact"/>
        <w:ind w:firstLine="422" w:firstLineChars="200"/>
        <w:rPr>
          <w:rFonts w:ascii="仿宋" w:hAnsi="仿宋" w:eastAsia="仿宋" w:cs="仿宋"/>
          <w:b/>
          <w:sz w:val="21"/>
          <w:szCs w:val="21"/>
        </w:rPr>
      </w:pPr>
      <w:r>
        <w:rPr>
          <w:rFonts w:hint="eastAsia" w:ascii="仿宋" w:hAnsi="仿宋" w:eastAsia="仿宋" w:cs="仿宋"/>
          <w:b/>
          <w:sz w:val="21"/>
          <w:szCs w:val="21"/>
        </w:rPr>
        <w:t>第三条 费用结算</w:t>
      </w:r>
    </w:p>
    <w:p w14:paraId="19FFEA97">
      <w:pPr>
        <w:spacing w:line="4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合同付款分</w:t>
      </w:r>
      <w:r>
        <w:rPr>
          <w:rFonts w:hint="eastAsia" w:ascii="仿宋" w:hAnsi="仿宋" w:eastAsia="仿宋" w:cs="仿宋"/>
          <w:sz w:val="21"/>
          <w:szCs w:val="21"/>
          <w:lang w:val="en-US" w:eastAsia="zh-CN"/>
        </w:rPr>
        <w:t>2</w:t>
      </w:r>
      <w:r>
        <w:rPr>
          <w:rFonts w:hint="eastAsia" w:ascii="仿宋" w:hAnsi="仿宋" w:eastAsia="仿宋" w:cs="仿宋"/>
          <w:sz w:val="21"/>
          <w:szCs w:val="21"/>
        </w:rPr>
        <w:t>期支付：</w:t>
      </w:r>
    </w:p>
    <w:p w14:paraId="14EDCD0C">
      <w:pPr>
        <w:spacing w:line="4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w:t>
      </w:r>
      <w:r>
        <w:rPr>
          <w:rFonts w:hint="eastAsia" w:ascii="仿宋" w:hAnsi="仿宋" w:eastAsia="仿宋" w:cs="仿宋"/>
          <w:sz w:val="21"/>
          <w:szCs w:val="21"/>
        </w:rPr>
        <w:t>合同签订</w:t>
      </w:r>
      <w:r>
        <w:rPr>
          <w:rFonts w:hint="eastAsia" w:ascii="仿宋" w:hAnsi="仿宋" w:eastAsia="仿宋" w:cs="仿宋"/>
          <w:sz w:val="21"/>
          <w:szCs w:val="21"/>
          <w:lang w:val="en-US" w:eastAsia="zh-CN"/>
        </w:rPr>
        <w:t>7个工作日</w:t>
      </w:r>
      <w:r>
        <w:rPr>
          <w:rFonts w:hint="eastAsia" w:ascii="仿宋" w:hAnsi="仿宋" w:eastAsia="仿宋" w:cs="仿宋"/>
          <w:sz w:val="21"/>
          <w:szCs w:val="21"/>
        </w:rPr>
        <w:t>内，服务购买方向服务</w:t>
      </w:r>
      <w:r>
        <w:rPr>
          <w:rFonts w:hint="eastAsia" w:ascii="仿宋" w:hAnsi="仿宋" w:eastAsia="仿宋" w:cs="仿宋"/>
          <w:sz w:val="21"/>
          <w:szCs w:val="21"/>
          <w:lang w:eastAsia="zh-CN"/>
        </w:rPr>
        <w:t>提供方</w:t>
      </w:r>
      <w:r>
        <w:rPr>
          <w:rFonts w:hint="eastAsia" w:ascii="仿宋" w:hAnsi="仿宋" w:eastAsia="仿宋" w:cs="仿宋"/>
          <w:sz w:val="21"/>
          <w:szCs w:val="21"/>
        </w:rPr>
        <w:t>支付合</w:t>
      </w:r>
      <w:r>
        <w:rPr>
          <w:rFonts w:hint="eastAsia" w:ascii="仿宋" w:hAnsi="仿宋" w:eastAsia="仿宋" w:cs="仿宋"/>
          <w:sz w:val="21"/>
          <w:szCs w:val="21"/>
          <w:lang w:eastAsia="zh-CN"/>
        </w:rPr>
        <w:t>同</w:t>
      </w:r>
      <w:r>
        <w:rPr>
          <w:rFonts w:hint="eastAsia" w:ascii="仿宋" w:hAnsi="仿宋" w:eastAsia="仿宋" w:cs="仿宋"/>
          <w:sz w:val="21"/>
          <w:szCs w:val="21"/>
          <w:lang w:val="en-US" w:eastAsia="zh-CN"/>
        </w:rPr>
        <w:t>40%首期款项</w:t>
      </w:r>
      <w:r>
        <w:rPr>
          <w:rFonts w:hint="eastAsia" w:ascii="仿宋" w:hAnsi="仿宋" w:eastAsia="仿宋" w:cs="仿宋"/>
          <w:sz w:val="21"/>
          <w:szCs w:val="21"/>
        </w:rPr>
        <w:t>；</w:t>
      </w:r>
    </w:p>
    <w:p w14:paraId="0C23B7D7">
      <w:pPr>
        <w:spacing w:line="420" w:lineRule="exact"/>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经</w:t>
      </w:r>
      <w:r>
        <w:rPr>
          <w:rFonts w:hint="eastAsia" w:ascii="仿宋" w:hAnsi="仿宋" w:eastAsia="仿宋" w:cs="仿宋"/>
          <w:sz w:val="21"/>
          <w:szCs w:val="21"/>
          <w:lang w:eastAsia="zh-CN"/>
        </w:rPr>
        <w:t>服务购买方</w:t>
      </w:r>
      <w:r>
        <w:rPr>
          <w:rFonts w:hint="eastAsia" w:ascii="仿宋" w:hAnsi="仿宋" w:eastAsia="仿宋" w:cs="仿宋"/>
          <w:sz w:val="21"/>
          <w:szCs w:val="21"/>
        </w:rPr>
        <w:t>验收符合工作标准后，</w:t>
      </w:r>
      <w:r>
        <w:rPr>
          <w:rFonts w:hint="eastAsia" w:ascii="仿宋" w:hAnsi="仿宋" w:eastAsia="仿宋" w:cs="仿宋"/>
          <w:sz w:val="21"/>
          <w:szCs w:val="21"/>
          <w:lang w:eastAsia="zh-CN"/>
        </w:rPr>
        <w:t>根据实际完成情况，</w:t>
      </w:r>
      <w:r>
        <w:rPr>
          <w:rFonts w:hint="eastAsia" w:ascii="仿宋" w:hAnsi="仿宋" w:eastAsia="仿宋" w:cs="仿宋"/>
          <w:sz w:val="21"/>
          <w:szCs w:val="21"/>
        </w:rPr>
        <w:t>服务购买方向服务</w:t>
      </w:r>
      <w:r>
        <w:rPr>
          <w:rFonts w:hint="eastAsia" w:ascii="仿宋" w:hAnsi="仿宋" w:eastAsia="仿宋" w:cs="仿宋"/>
          <w:sz w:val="21"/>
          <w:szCs w:val="21"/>
          <w:lang w:eastAsia="zh-CN"/>
        </w:rPr>
        <w:t>提供方</w:t>
      </w:r>
      <w:r>
        <w:rPr>
          <w:rFonts w:hint="eastAsia" w:ascii="仿宋" w:hAnsi="仿宋" w:eastAsia="仿宋" w:cs="仿宋"/>
          <w:sz w:val="21"/>
          <w:szCs w:val="21"/>
        </w:rPr>
        <w:t>支付合同</w:t>
      </w:r>
      <w:r>
        <w:rPr>
          <w:rFonts w:hint="eastAsia" w:ascii="仿宋" w:hAnsi="仿宋" w:eastAsia="仿宋" w:cs="仿宋"/>
          <w:sz w:val="21"/>
          <w:szCs w:val="21"/>
          <w:lang w:eastAsia="zh-CN"/>
        </w:rPr>
        <w:t>履行相关费用</w:t>
      </w:r>
      <w:r>
        <w:rPr>
          <w:rFonts w:hint="eastAsia" w:ascii="仿宋" w:hAnsi="仿宋" w:eastAsia="仿宋" w:cs="仿宋"/>
          <w:sz w:val="21"/>
          <w:szCs w:val="21"/>
        </w:rPr>
        <w:t>的</w:t>
      </w:r>
      <w:r>
        <w:rPr>
          <w:rFonts w:hint="eastAsia" w:ascii="仿宋" w:hAnsi="仿宋" w:eastAsia="仿宋" w:cs="仿宋"/>
          <w:sz w:val="21"/>
          <w:szCs w:val="21"/>
          <w:lang w:val="en-US" w:eastAsia="zh-CN"/>
        </w:rPr>
        <w:t>余款</w:t>
      </w:r>
      <w:r>
        <w:rPr>
          <w:rFonts w:hint="eastAsia" w:ascii="仿宋" w:hAnsi="仿宋" w:eastAsia="仿宋" w:cs="仿宋"/>
          <w:sz w:val="21"/>
          <w:szCs w:val="21"/>
        </w:rPr>
        <w:t>。</w:t>
      </w:r>
      <w:r>
        <w:rPr>
          <w:rFonts w:hint="eastAsia" w:ascii="仿宋" w:hAnsi="仿宋" w:eastAsia="仿宋" w:cs="仿宋"/>
          <w:sz w:val="21"/>
          <w:szCs w:val="21"/>
          <w:lang w:val="en-US" w:eastAsia="zh-CN"/>
        </w:rPr>
        <w:t>（注：项目总费用不超过人</w:t>
      </w:r>
      <w:r>
        <w:rPr>
          <w:rFonts w:hint="eastAsia" w:ascii="仿宋" w:hAnsi="仿宋" w:eastAsia="仿宋" w:cs="仿宋"/>
          <w:sz w:val="21"/>
          <w:szCs w:val="21"/>
          <w:highlight w:val="none"/>
          <w:lang w:val="en-US" w:eastAsia="zh-CN"/>
        </w:rPr>
        <w:t>民币8万元）</w:t>
      </w:r>
    </w:p>
    <w:p w14:paraId="02FADA34">
      <w:pPr>
        <w:spacing w:line="420" w:lineRule="exact"/>
        <w:ind w:firstLine="422" w:firstLineChars="200"/>
        <w:rPr>
          <w:rFonts w:hint="eastAsia" w:ascii="仿宋" w:hAnsi="仿宋" w:eastAsia="仿宋" w:cs="仿宋"/>
          <w:b/>
          <w:sz w:val="21"/>
          <w:szCs w:val="21"/>
          <w:lang w:eastAsia="zh-CN"/>
        </w:rPr>
      </w:pPr>
      <w:r>
        <w:rPr>
          <w:rFonts w:hint="eastAsia" w:ascii="仿宋" w:hAnsi="仿宋" w:eastAsia="仿宋" w:cs="仿宋"/>
          <w:b/>
          <w:sz w:val="21"/>
          <w:szCs w:val="21"/>
        </w:rPr>
        <w:t xml:space="preserve">第四条 </w:t>
      </w:r>
      <w:r>
        <w:rPr>
          <w:rFonts w:hint="eastAsia" w:ascii="仿宋" w:hAnsi="仿宋" w:eastAsia="仿宋" w:cs="仿宋"/>
          <w:b/>
          <w:sz w:val="21"/>
          <w:szCs w:val="21"/>
          <w:lang w:eastAsia="zh-CN"/>
        </w:rPr>
        <w:t>服务期限</w:t>
      </w:r>
    </w:p>
    <w:p w14:paraId="5AE29735">
      <w:pPr>
        <w:spacing w:line="420" w:lineRule="exact"/>
        <w:ind w:firstLine="420" w:firstLineChars="200"/>
        <w:rPr>
          <w:rFonts w:ascii="仿宋" w:hAnsi="仿宋" w:eastAsia="仿宋" w:cs="仿宋"/>
          <w:sz w:val="21"/>
          <w:szCs w:val="21"/>
        </w:rPr>
      </w:pPr>
      <w:r>
        <w:rPr>
          <w:rFonts w:hint="eastAsia" w:ascii="仿宋" w:hAnsi="仿宋" w:eastAsia="仿宋" w:cs="仿宋"/>
          <w:sz w:val="21"/>
          <w:szCs w:val="21"/>
          <w:lang w:val="en-US" w:eastAsia="zh-CN"/>
        </w:rPr>
        <w:t>2026年7月15日至2027年7月14日</w:t>
      </w:r>
      <w:r>
        <w:rPr>
          <w:rFonts w:hint="eastAsia" w:ascii="仿宋" w:hAnsi="仿宋" w:eastAsia="仿宋" w:cs="仿宋"/>
          <w:sz w:val="21"/>
          <w:szCs w:val="21"/>
        </w:rPr>
        <w:t>。</w:t>
      </w:r>
    </w:p>
    <w:p w14:paraId="39EA106B">
      <w:pPr>
        <w:spacing w:line="420" w:lineRule="exact"/>
        <w:ind w:firstLine="422" w:firstLineChars="200"/>
        <w:rPr>
          <w:rFonts w:ascii="仿宋" w:hAnsi="仿宋" w:eastAsia="仿宋" w:cs="仿宋"/>
          <w:sz w:val="21"/>
          <w:szCs w:val="21"/>
        </w:rPr>
      </w:pPr>
      <w:r>
        <w:rPr>
          <w:rFonts w:hint="eastAsia" w:ascii="仿宋" w:hAnsi="仿宋" w:eastAsia="仿宋" w:cs="仿宋"/>
          <w:b/>
          <w:sz w:val="21"/>
          <w:szCs w:val="21"/>
        </w:rPr>
        <w:t>第</w:t>
      </w:r>
      <w:r>
        <w:rPr>
          <w:rFonts w:hint="eastAsia" w:ascii="仿宋" w:hAnsi="仿宋" w:eastAsia="仿宋" w:cs="仿宋"/>
          <w:b/>
          <w:sz w:val="21"/>
          <w:szCs w:val="21"/>
          <w:lang w:eastAsia="zh-CN"/>
        </w:rPr>
        <w:t>五</w:t>
      </w:r>
      <w:r>
        <w:rPr>
          <w:rFonts w:hint="eastAsia" w:ascii="仿宋" w:hAnsi="仿宋" w:eastAsia="仿宋" w:cs="仿宋"/>
          <w:b/>
          <w:sz w:val="21"/>
          <w:szCs w:val="21"/>
        </w:rPr>
        <w:t>条</w:t>
      </w:r>
      <w:r>
        <w:rPr>
          <w:rFonts w:hint="eastAsia" w:ascii="仿宋" w:hAnsi="仿宋" w:eastAsia="仿宋" w:cs="仿宋"/>
          <w:b/>
          <w:sz w:val="21"/>
          <w:szCs w:val="21"/>
          <w:lang w:val="en-US" w:eastAsia="zh-CN"/>
        </w:rPr>
        <w:t xml:space="preserve"> </w:t>
      </w:r>
      <w:r>
        <w:rPr>
          <w:rFonts w:hint="eastAsia" w:ascii="仿宋" w:hAnsi="仿宋" w:eastAsia="仿宋" w:cs="仿宋"/>
          <w:b/>
          <w:sz w:val="21"/>
          <w:szCs w:val="21"/>
        </w:rPr>
        <w:t>保密责任</w:t>
      </w:r>
    </w:p>
    <w:p w14:paraId="3D7EF541">
      <w:pPr>
        <w:spacing w:line="420" w:lineRule="exact"/>
        <w:ind w:firstLine="420" w:firstLineChars="200"/>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w:t>
      </w:r>
      <w:r>
        <w:rPr>
          <w:rFonts w:hint="eastAsia" w:ascii="仿宋" w:hAnsi="仿宋" w:eastAsia="仿宋" w:cs="仿宋"/>
          <w:sz w:val="21"/>
          <w:szCs w:val="21"/>
        </w:rPr>
        <w:t>双方应对本协议履行过程中知晓的关于对方的有关经营、技术等信息内容保密。</w:t>
      </w:r>
    </w:p>
    <w:p w14:paraId="038BEB0F">
      <w:pPr>
        <w:spacing w:line="420" w:lineRule="exact"/>
        <w:ind w:firstLine="422" w:firstLineChars="200"/>
        <w:rPr>
          <w:rFonts w:ascii="仿宋" w:hAnsi="仿宋" w:eastAsia="仿宋" w:cs="仿宋"/>
          <w:b/>
          <w:bCs/>
          <w:sz w:val="21"/>
          <w:szCs w:val="21"/>
        </w:rPr>
      </w:pPr>
      <w:r>
        <w:rPr>
          <w:rFonts w:hint="eastAsia" w:ascii="仿宋" w:hAnsi="仿宋" w:eastAsia="仿宋" w:cs="仿宋"/>
          <w:b/>
          <w:bCs/>
          <w:sz w:val="21"/>
          <w:szCs w:val="21"/>
        </w:rPr>
        <w:t>第</w:t>
      </w:r>
      <w:r>
        <w:rPr>
          <w:rFonts w:hint="eastAsia" w:ascii="仿宋" w:hAnsi="仿宋" w:eastAsia="仿宋" w:cs="仿宋"/>
          <w:b/>
          <w:bCs/>
          <w:sz w:val="21"/>
          <w:szCs w:val="21"/>
          <w:lang w:eastAsia="zh-CN"/>
        </w:rPr>
        <w:t>六</w:t>
      </w:r>
      <w:r>
        <w:rPr>
          <w:rFonts w:hint="eastAsia" w:ascii="仿宋" w:hAnsi="仿宋" w:eastAsia="仿宋" w:cs="仿宋"/>
          <w:b/>
          <w:bCs/>
          <w:sz w:val="21"/>
          <w:szCs w:val="21"/>
        </w:rPr>
        <w:t>条 参标单位资格要求</w:t>
      </w:r>
    </w:p>
    <w:p w14:paraId="13BB07E9">
      <w:pPr>
        <w:spacing w:line="420" w:lineRule="exac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满足《中华人民共和国政府采购法》第二十二条规定。</w:t>
      </w:r>
    </w:p>
    <w:p w14:paraId="14DDE7B5">
      <w:pPr>
        <w:spacing w:line="420" w:lineRule="exac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未被“信用中国”（www.creditchina.gov.cn）、中国政府采购网（www.ccgp.gov.cn）列入失信被执行人、重大税收违法案件当事人名单、政府采购严重违法失信行为记录名单。</w:t>
      </w:r>
    </w:p>
    <w:p w14:paraId="09E54F81">
      <w:pPr>
        <w:spacing w:line="420" w:lineRule="exac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单位负责人为同一人或者存在直接控股、管理关系的不同供应商，不得参加同一合同项下的政府采购活动。</w:t>
      </w:r>
    </w:p>
    <w:p w14:paraId="61F1AAAB">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仿宋" w:hAnsi="仿宋" w:eastAsia="仿宋" w:cs="仿宋"/>
          <w:b/>
          <w:bCs/>
          <w:sz w:val="21"/>
          <w:szCs w:val="21"/>
          <w:lang w:val="en-US" w:eastAsia="zh-CN"/>
        </w:rPr>
      </w:pPr>
      <w:r>
        <w:rPr>
          <w:rFonts w:hint="eastAsia" w:ascii="仿宋" w:hAnsi="仿宋" w:eastAsia="仿宋" w:cs="仿宋"/>
          <w:b/>
          <w:color w:val="auto"/>
          <w:kern w:val="2"/>
          <w:sz w:val="21"/>
          <w:szCs w:val="21"/>
        </w:rPr>
        <w:t>第</w:t>
      </w:r>
      <w:r>
        <w:rPr>
          <w:rFonts w:hint="eastAsia" w:ascii="仿宋" w:hAnsi="仿宋" w:eastAsia="仿宋" w:cs="仿宋"/>
          <w:b/>
          <w:color w:val="auto"/>
          <w:kern w:val="2"/>
          <w:sz w:val="21"/>
          <w:szCs w:val="21"/>
          <w:lang w:eastAsia="zh-CN"/>
        </w:rPr>
        <w:t>七</w:t>
      </w:r>
      <w:r>
        <w:rPr>
          <w:rFonts w:hint="eastAsia" w:ascii="仿宋" w:hAnsi="仿宋" w:eastAsia="仿宋" w:cs="仿宋"/>
          <w:b/>
          <w:color w:val="auto"/>
          <w:kern w:val="2"/>
          <w:sz w:val="21"/>
          <w:szCs w:val="21"/>
        </w:rPr>
        <w:t xml:space="preserve">条 </w:t>
      </w:r>
      <w:r>
        <w:rPr>
          <w:rFonts w:hint="eastAsia" w:ascii="仿宋" w:hAnsi="仿宋" w:eastAsia="仿宋" w:cs="仿宋"/>
          <w:b/>
          <w:bCs/>
          <w:sz w:val="21"/>
          <w:szCs w:val="21"/>
          <w:lang w:val="en-US" w:eastAsia="zh-CN"/>
        </w:rPr>
        <w:t>评审标准和方法</w:t>
      </w:r>
    </w:p>
    <w:p w14:paraId="1CB4674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（一）评审工作组织</w:t>
      </w:r>
    </w:p>
    <w:p w14:paraId="54FB2D0A">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仿宋" w:hAnsi="仿宋" w:eastAsia="仿宋" w:cs="仿宋"/>
          <w:b w:val="0"/>
          <w:kern w:val="2"/>
          <w:sz w:val="21"/>
          <w:szCs w:val="21"/>
          <w:lang w:val="en-US" w:eastAsia="zh-CN" w:bidi="ar-SA"/>
        </w:rPr>
      </w:pPr>
      <w:r>
        <w:rPr>
          <w:rFonts w:hint="eastAsia" w:ascii="仿宋" w:hAnsi="仿宋" w:eastAsia="仿宋" w:cs="仿宋"/>
          <w:b w:val="0"/>
          <w:kern w:val="2"/>
          <w:sz w:val="21"/>
          <w:szCs w:val="21"/>
          <w:lang w:val="en-US" w:eastAsia="zh-CN" w:bidi="ar-SA"/>
        </w:rPr>
        <w:t>本项目的评审办法采用综合评分法。评审应遵循公平、公正、科学、择优的原则。评审工作由采购部门组建的评审小组负责，评审小组为3人及以上单数。</w:t>
      </w:r>
    </w:p>
    <w:p w14:paraId="79306E5C">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仿宋" w:hAnsi="仿宋" w:eastAsia="仿宋" w:cs="仿宋"/>
          <w:b w:val="0"/>
          <w:kern w:val="2"/>
          <w:sz w:val="21"/>
          <w:szCs w:val="21"/>
          <w:lang w:val="en-US" w:eastAsia="zh-CN" w:bidi="ar-SA"/>
        </w:rPr>
      </w:pPr>
      <w:r>
        <w:rPr>
          <w:rFonts w:hint="eastAsia" w:ascii="仿宋" w:hAnsi="仿宋" w:eastAsia="仿宋" w:cs="仿宋"/>
          <w:b w:val="0"/>
          <w:kern w:val="2"/>
          <w:sz w:val="21"/>
          <w:szCs w:val="21"/>
          <w:lang w:val="en-US" w:eastAsia="zh-CN" w:bidi="ar-SA"/>
        </w:rPr>
        <w:t>（二）评分标准</w:t>
      </w:r>
    </w:p>
    <w:p w14:paraId="3447E4A6">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仿宋" w:hAnsi="仿宋" w:eastAsia="仿宋" w:cs="仿宋"/>
          <w:b w:val="0"/>
          <w:kern w:val="2"/>
          <w:sz w:val="21"/>
          <w:szCs w:val="21"/>
          <w:lang w:val="en-US" w:eastAsia="zh-CN" w:bidi="ar-SA"/>
        </w:rPr>
      </w:pPr>
      <w:r>
        <w:rPr>
          <w:rFonts w:hint="eastAsia" w:ascii="仿宋" w:hAnsi="仿宋" w:eastAsia="仿宋" w:cs="仿宋"/>
          <w:b w:val="0"/>
          <w:kern w:val="2"/>
          <w:sz w:val="21"/>
          <w:szCs w:val="21"/>
          <w:lang w:val="en-US" w:eastAsia="zh-CN" w:bidi="ar-SA"/>
        </w:rPr>
        <w:t>1.报价(10%权重):本项目报价不得超过规定的预算金额或者最高限价。评审小组认为投标人的报价明显低于其他通过符合性审查投标人的报价，有可能影响产品质量或者不能诚信履约的，评审小组有权将其作为无效投标处理。本次报价费用一次性包干(包括但不限于人员工资、各种保险、人员食宿与交通、办公费、税费等)，供应商的报价应考虑以上因素。</w:t>
      </w:r>
    </w:p>
    <w:p w14:paraId="546F048E">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default" w:ascii="仿宋" w:hAnsi="仿宋" w:eastAsia="仿宋" w:cs="仿宋"/>
          <w:b w:val="0"/>
          <w:kern w:val="2"/>
          <w:sz w:val="21"/>
          <w:szCs w:val="21"/>
          <w:lang w:val="en-US" w:eastAsia="zh-CN" w:bidi="ar-SA"/>
        </w:rPr>
      </w:pPr>
      <w:r>
        <w:rPr>
          <w:rFonts w:hint="eastAsia" w:ascii="仿宋" w:hAnsi="仿宋" w:eastAsia="仿宋" w:cs="仿宋"/>
          <w:b w:val="0"/>
          <w:kern w:val="2"/>
          <w:sz w:val="21"/>
          <w:szCs w:val="21"/>
          <w:lang w:val="en-US" w:eastAsia="zh-CN" w:bidi="ar-SA"/>
        </w:rPr>
        <w:t>2.技术及企业资信情况(90%权重)：由评审小组采用记名方式各自评分。如发现某个单项的评分超出了评分细则所规定的分值范围的，则该张评分表无效。此项得分为：取有效评分的平均值（保留小数2位）。详细评审标准见下。</w:t>
      </w:r>
    </w:p>
    <w:p w14:paraId="6102D33F">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仿宋" w:hAnsi="仿宋" w:eastAsia="仿宋" w:cs="仿宋"/>
          <w:b w:val="0"/>
          <w:kern w:val="2"/>
          <w:sz w:val="21"/>
          <w:szCs w:val="21"/>
          <w:lang w:val="en-US" w:eastAsia="zh-CN" w:bidi="ar-SA"/>
        </w:rPr>
      </w:pPr>
      <w:r>
        <w:rPr>
          <w:rFonts w:hint="eastAsia" w:ascii="仿宋" w:hAnsi="仿宋" w:eastAsia="仿宋" w:cs="仿宋"/>
          <w:b w:val="0"/>
          <w:kern w:val="2"/>
          <w:sz w:val="21"/>
          <w:szCs w:val="21"/>
          <w:lang w:val="en-US" w:eastAsia="zh-CN" w:bidi="ar-SA"/>
        </w:rPr>
        <w:t>3.得分=报价分（满分10分）+技术及企业资信分（满分90分）。</w:t>
      </w:r>
    </w:p>
    <w:p w14:paraId="32F1F8E6">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仿宋" w:hAnsi="仿宋" w:eastAsia="仿宋" w:cs="仿宋"/>
          <w:b w:val="0"/>
          <w:kern w:val="2"/>
          <w:sz w:val="21"/>
          <w:szCs w:val="21"/>
          <w:highlight w:val="none"/>
          <w:lang w:val="en-US" w:eastAsia="zh-CN" w:bidi="ar-SA"/>
        </w:rPr>
      </w:pPr>
      <w:r>
        <w:rPr>
          <w:rFonts w:hint="eastAsia" w:ascii="仿宋" w:hAnsi="仿宋" w:eastAsia="仿宋" w:cs="仿宋"/>
          <w:b w:val="0"/>
          <w:kern w:val="2"/>
          <w:sz w:val="21"/>
          <w:szCs w:val="21"/>
          <w:highlight w:val="none"/>
          <w:lang w:val="en-US" w:eastAsia="zh-CN" w:bidi="ar-SA"/>
        </w:rPr>
        <w:t>（三）评分表</w:t>
      </w:r>
    </w:p>
    <w:p w14:paraId="5D1EEA72">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仿宋" w:hAnsi="仿宋" w:eastAsia="仿宋" w:cs="仿宋"/>
          <w:b w:val="0"/>
          <w:kern w:val="2"/>
          <w:sz w:val="21"/>
          <w:szCs w:val="21"/>
          <w:lang w:val="en-US" w:eastAsia="zh-CN" w:bidi="ar-SA"/>
        </w:rPr>
      </w:pPr>
      <w:r>
        <w:rPr>
          <w:rFonts w:hint="eastAsia" w:ascii="仿宋" w:hAnsi="仿宋" w:eastAsia="仿宋" w:cs="仿宋"/>
          <w:b w:val="0"/>
          <w:kern w:val="2"/>
          <w:sz w:val="21"/>
          <w:szCs w:val="21"/>
          <w:lang w:val="en-US" w:eastAsia="zh-CN" w:bidi="ar-SA"/>
        </w:rPr>
        <w:t>1.</w:t>
      </w:r>
      <w:r>
        <w:rPr>
          <w:rFonts w:hint="eastAsia" w:ascii="仿宋" w:hAnsi="仿宋" w:eastAsia="仿宋" w:cs="仿宋"/>
          <w:b w:val="0"/>
          <w:kern w:val="2"/>
          <w:sz w:val="21"/>
          <w:szCs w:val="21"/>
          <w:lang w:val="en-US" w:eastAsia="zh-Hans" w:bidi="ar-SA"/>
        </w:rPr>
        <w:t>技术</w:t>
      </w:r>
      <w:r>
        <w:rPr>
          <w:rFonts w:hint="eastAsia" w:ascii="仿宋" w:hAnsi="仿宋" w:eastAsia="仿宋" w:cs="仿宋"/>
          <w:b w:val="0"/>
          <w:kern w:val="2"/>
          <w:sz w:val="21"/>
          <w:szCs w:val="21"/>
          <w:lang w:val="en-US" w:eastAsia="zh-CN" w:bidi="ar-SA"/>
        </w:rPr>
        <w:t>及企业资信评分表（90分）</w:t>
      </w:r>
    </w:p>
    <w:p w14:paraId="11190ADE">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仿宋" w:hAnsi="仿宋" w:eastAsia="仿宋" w:cs="仿宋"/>
          <w:b w:val="0"/>
          <w:kern w:val="2"/>
          <w:sz w:val="21"/>
          <w:szCs w:val="21"/>
          <w:lang w:val="en-US" w:eastAsia="zh-CN" w:bidi="ar-SA"/>
        </w:rPr>
      </w:pPr>
    </w:p>
    <w:tbl>
      <w:tblPr>
        <w:tblStyle w:val="12"/>
        <w:tblW w:w="4874" w:type="pct"/>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534"/>
        <w:gridCol w:w="2693"/>
        <w:gridCol w:w="5102"/>
      </w:tblGrid>
      <w:tr w14:paraId="529B5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822" w:type="pct"/>
            <w:tcBorders>
              <w:tl2br w:val="nil"/>
              <w:tr2bl w:val="nil"/>
            </w:tcBorders>
            <w:shd w:val="clear" w:color="auto" w:fill="auto"/>
            <w:vAlign w:val="center"/>
          </w:tcPr>
          <w:p w14:paraId="7BFA4409">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center"/>
              <w:textAlignment w:val="center"/>
              <w:rPr>
                <w:rFonts w:hint="eastAsia" w:ascii="仿宋" w:hAnsi="仿宋" w:eastAsia="仿宋" w:cs="仿宋"/>
                <w:b/>
                <w:bCs/>
                <w:i w:val="0"/>
                <w:iCs w:val="0"/>
                <w:color w:val="000000"/>
                <w:kern w:val="0"/>
                <w:sz w:val="24"/>
                <w:szCs w:val="24"/>
                <w:u w:val="none"/>
                <w:lang w:val="zh-CN" w:bidi="zh-CN"/>
              </w:rPr>
            </w:pPr>
            <w:r>
              <w:rPr>
                <w:rFonts w:hint="eastAsia" w:ascii="仿宋" w:hAnsi="仿宋" w:eastAsia="仿宋" w:cs="仿宋"/>
                <w:b/>
                <w:bCs/>
                <w:i w:val="0"/>
                <w:iCs w:val="0"/>
                <w:color w:val="000000"/>
                <w:kern w:val="0"/>
                <w:sz w:val="24"/>
                <w:szCs w:val="24"/>
                <w:u w:val="none"/>
                <w:lang w:val="en-US" w:eastAsia="zh-CN" w:bidi="ar"/>
              </w:rPr>
              <w:t>类别</w:t>
            </w:r>
          </w:p>
        </w:tc>
        <w:tc>
          <w:tcPr>
            <w:tcW w:w="1443" w:type="pct"/>
            <w:tcBorders>
              <w:tl2br w:val="nil"/>
              <w:tr2bl w:val="nil"/>
            </w:tcBorders>
            <w:shd w:val="clear" w:color="auto" w:fill="auto"/>
            <w:vAlign w:val="center"/>
          </w:tcPr>
          <w:p w14:paraId="4204462F">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center"/>
              <w:textAlignment w:val="center"/>
              <w:rPr>
                <w:rFonts w:hint="eastAsia" w:ascii="仿宋" w:hAnsi="仿宋" w:eastAsia="仿宋" w:cs="仿宋"/>
                <w:b/>
                <w:bCs/>
                <w:i w:val="0"/>
                <w:iCs w:val="0"/>
                <w:color w:val="000000"/>
                <w:kern w:val="0"/>
                <w:sz w:val="24"/>
                <w:szCs w:val="24"/>
                <w:u w:val="none"/>
                <w:lang w:val="zh-CN" w:bidi="zh-CN"/>
              </w:rPr>
            </w:pPr>
            <w:r>
              <w:rPr>
                <w:rFonts w:hint="eastAsia" w:ascii="仿宋" w:hAnsi="仿宋" w:eastAsia="仿宋" w:cs="仿宋"/>
                <w:b/>
                <w:bCs/>
                <w:i w:val="0"/>
                <w:iCs w:val="0"/>
                <w:color w:val="000000"/>
                <w:kern w:val="0"/>
                <w:sz w:val="24"/>
                <w:szCs w:val="24"/>
                <w:u w:val="none"/>
                <w:lang w:val="en-US" w:eastAsia="zh-CN" w:bidi="ar"/>
              </w:rPr>
              <w:t>评审内容</w:t>
            </w:r>
          </w:p>
        </w:tc>
        <w:tc>
          <w:tcPr>
            <w:tcW w:w="2734" w:type="pct"/>
            <w:tcBorders>
              <w:tl2br w:val="nil"/>
              <w:tr2bl w:val="nil"/>
            </w:tcBorders>
            <w:shd w:val="clear" w:color="auto" w:fill="auto"/>
            <w:vAlign w:val="center"/>
          </w:tcPr>
          <w:p w14:paraId="4FCDE9C3">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center"/>
              <w:textAlignment w:val="center"/>
              <w:rPr>
                <w:rFonts w:hint="eastAsia" w:ascii="仿宋" w:hAnsi="仿宋" w:eastAsia="仿宋" w:cs="仿宋"/>
                <w:b/>
                <w:bCs/>
                <w:i w:val="0"/>
                <w:iCs w:val="0"/>
                <w:color w:val="000000"/>
                <w:kern w:val="0"/>
                <w:sz w:val="24"/>
                <w:szCs w:val="24"/>
                <w:u w:val="none"/>
                <w:lang w:val="zh-CN" w:bidi="zh-CN"/>
              </w:rPr>
            </w:pPr>
            <w:r>
              <w:rPr>
                <w:rFonts w:hint="eastAsia" w:ascii="仿宋" w:hAnsi="仿宋" w:eastAsia="仿宋" w:cs="仿宋"/>
                <w:b/>
                <w:bCs/>
                <w:i w:val="0"/>
                <w:iCs w:val="0"/>
                <w:color w:val="000000"/>
                <w:kern w:val="0"/>
                <w:sz w:val="24"/>
                <w:szCs w:val="24"/>
                <w:u w:val="none"/>
                <w:lang w:val="en-US" w:eastAsia="zh-CN" w:bidi="ar"/>
              </w:rPr>
              <w:t>评分标准</w:t>
            </w:r>
          </w:p>
        </w:tc>
      </w:tr>
      <w:tr w14:paraId="66E0F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12" w:hRule="atLeast"/>
        </w:trPr>
        <w:tc>
          <w:tcPr>
            <w:tcW w:w="822" w:type="pct"/>
            <w:vMerge w:val="restart"/>
            <w:tcBorders>
              <w:tl2br w:val="nil"/>
              <w:tr2bl w:val="nil"/>
            </w:tcBorders>
            <w:shd w:val="clear" w:color="auto" w:fill="auto"/>
            <w:vAlign w:val="center"/>
          </w:tcPr>
          <w:p w14:paraId="36089ACE">
            <w:pPr>
              <w:keepNext w:val="0"/>
              <w:keepLines w:val="0"/>
              <w:pageBreakBefore w:val="0"/>
              <w:widowControl/>
              <w:kinsoku/>
              <w:wordWrap/>
              <w:overflowPunct/>
              <w:topLinePunct w:val="0"/>
              <w:autoSpaceDE w:val="0"/>
              <w:autoSpaceDN w:val="0"/>
              <w:bidi w:val="0"/>
              <w:adjustRightInd/>
              <w:snapToGrid/>
              <w:spacing w:before="0" w:after="0" w:line="360" w:lineRule="auto"/>
              <w:ind w:left="0" w:right="0"/>
              <w:jc w:val="center"/>
              <w:rPr>
                <w:rFonts w:hint="eastAsia" w:ascii="仿宋" w:hAnsi="仿宋" w:eastAsia="仿宋" w:cs="仿宋"/>
                <w:i w:val="0"/>
                <w:iCs w:val="0"/>
                <w:color w:val="000000"/>
                <w:kern w:val="0"/>
                <w:sz w:val="24"/>
                <w:szCs w:val="24"/>
                <w:u w:val="none"/>
                <w:lang w:val="en-US" w:eastAsia="zh-CN" w:bidi="zh-CN"/>
              </w:rPr>
            </w:pPr>
            <w:r>
              <w:rPr>
                <w:rFonts w:hint="eastAsia" w:ascii="仿宋" w:hAnsi="仿宋" w:eastAsia="仿宋" w:cs="仿宋"/>
                <w:i w:val="0"/>
                <w:iCs w:val="0"/>
                <w:color w:val="000000"/>
                <w:kern w:val="0"/>
                <w:sz w:val="24"/>
                <w:szCs w:val="24"/>
                <w:u w:val="none"/>
                <w:lang w:val="en-US" w:eastAsia="zh-CN" w:bidi="zh-CN"/>
              </w:rPr>
              <w:t>资信商务部分（30分）</w:t>
            </w:r>
          </w:p>
        </w:tc>
        <w:tc>
          <w:tcPr>
            <w:tcW w:w="1443" w:type="pct"/>
            <w:tcBorders>
              <w:tl2br w:val="nil"/>
              <w:tr2bl w:val="nil"/>
            </w:tcBorders>
            <w:shd w:val="clear" w:color="auto" w:fill="auto"/>
            <w:vAlign w:val="center"/>
          </w:tcPr>
          <w:p w14:paraId="611C1302">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合法经营资质（5分）</w:t>
            </w:r>
          </w:p>
        </w:tc>
        <w:tc>
          <w:tcPr>
            <w:tcW w:w="2734" w:type="pct"/>
            <w:tcBorders>
              <w:tl2br w:val="nil"/>
              <w:tr2bl w:val="nil"/>
            </w:tcBorders>
            <w:shd w:val="clear" w:color="auto" w:fill="auto"/>
            <w:vAlign w:val="center"/>
          </w:tcPr>
          <w:p w14:paraId="04560854">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after="0" w:line="360" w:lineRule="auto"/>
              <w:ind w:right="0" w:rightChars="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1.</w:t>
            </w:r>
            <w:r>
              <w:rPr>
                <w:rFonts w:hint="eastAsia" w:ascii="仿宋" w:hAnsi="仿宋" w:eastAsia="仿宋" w:cs="仿宋"/>
                <w:b w:val="0"/>
                <w:i w:val="0"/>
                <w:iCs w:val="0"/>
                <w:color w:val="000000"/>
                <w:kern w:val="0"/>
                <w:sz w:val="24"/>
                <w:szCs w:val="24"/>
                <w:highlight w:val="none"/>
                <w:u w:val="none"/>
                <w:lang w:val="en-US" w:eastAsia="zh-CN" w:bidi="ar"/>
              </w:rPr>
              <w:t>无重大行政处罚、诉讼记录，纳税信用等级达到A级，信用状况良好，需提供无失信记录证明，得3分。</w:t>
            </w:r>
          </w:p>
          <w:p w14:paraId="4D025CB3">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after="0" w:line="360" w:lineRule="auto"/>
              <w:ind w:right="0" w:rightChars="0"/>
              <w:jc w:val="left"/>
              <w:textAlignment w:val="center"/>
              <w:rPr>
                <w:rFonts w:hint="eastAsia" w:ascii="仿宋" w:hAnsi="仿宋" w:eastAsia="仿宋" w:cs="仿宋"/>
                <w:sz w:val="24"/>
                <w:szCs w:val="24"/>
                <w:lang w:val="en-US" w:eastAsia="zh-CN"/>
              </w:rPr>
            </w:pPr>
            <w:r>
              <w:rPr>
                <w:rFonts w:hint="eastAsia" w:ascii="仿宋" w:hAnsi="仿宋" w:eastAsia="仿宋" w:cs="仿宋"/>
                <w:b w:val="0"/>
                <w:i w:val="0"/>
                <w:iCs w:val="0"/>
                <w:color w:val="000000"/>
                <w:kern w:val="0"/>
                <w:sz w:val="24"/>
                <w:szCs w:val="24"/>
                <w:u w:val="none"/>
                <w:lang w:val="en-US" w:eastAsia="zh-CN" w:bidi="ar"/>
              </w:rPr>
              <w:t>2.财务状况健康无重大风险，需提供银行资信证明、审计报告或财务状况报告，得2分。</w:t>
            </w:r>
          </w:p>
        </w:tc>
      </w:tr>
      <w:tr w14:paraId="52E26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822" w:type="pct"/>
            <w:vMerge w:val="continue"/>
            <w:tcBorders>
              <w:tl2br w:val="nil"/>
              <w:tr2bl w:val="nil"/>
            </w:tcBorders>
            <w:shd w:val="clear" w:color="auto" w:fill="auto"/>
            <w:vAlign w:val="center"/>
          </w:tcPr>
          <w:p w14:paraId="4A272E6B">
            <w:pPr>
              <w:keepNext w:val="0"/>
              <w:keepLines w:val="0"/>
              <w:pageBreakBefore w:val="0"/>
              <w:widowControl/>
              <w:kinsoku/>
              <w:wordWrap/>
              <w:overflowPunct/>
              <w:topLinePunct w:val="0"/>
              <w:autoSpaceDE w:val="0"/>
              <w:autoSpaceDN w:val="0"/>
              <w:bidi w:val="0"/>
              <w:adjustRightInd/>
              <w:snapToGrid/>
              <w:spacing w:before="0" w:after="0" w:line="360" w:lineRule="auto"/>
              <w:ind w:left="0" w:right="0"/>
              <w:jc w:val="center"/>
              <w:rPr>
                <w:rFonts w:hint="eastAsia" w:ascii="仿宋" w:hAnsi="仿宋" w:eastAsia="仿宋" w:cs="仿宋"/>
                <w:i w:val="0"/>
                <w:iCs w:val="0"/>
                <w:color w:val="000000"/>
                <w:kern w:val="0"/>
                <w:sz w:val="24"/>
                <w:szCs w:val="24"/>
                <w:u w:val="none"/>
                <w:lang w:val="en-US" w:eastAsia="zh-CN" w:bidi="zh-CN"/>
              </w:rPr>
            </w:pPr>
          </w:p>
        </w:tc>
        <w:tc>
          <w:tcPr>
            <w:tcW w:w="1443" w:type="pct"/>
            <w:tcBorders>
              <w:tl2br w:val="nil"/>
              <w:tr2bl w:val="nil"/>
            </w:tcBorders>
            <w:shd w:val="clear" w:color="auto" w:fill="auto"/>
            <w:vAlign w:val="center"/>
          </w:tcPr>
          <w:p w14:paraId="504F2397">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center"/>
              <w:textAlignment w:val="center"/>
              <w:rPr>
                <w:rFonts w:hint="eastAsia" w:ascii="仿宋" w:hAnsi="仿宋" w:eastAsia="仿宋" w:cs="仿宋"/>
                <w:i w:val="0"/>
                <w:iCs w:val="0"/>
                <w:color w:val="000000"/>
                <w:kern w:val="0"/>
                <w:sz w:val="24"/>
                <w:szCs w:val="24"/>
                <w:u w:val="none"/>
                <w:lang w:val="zh-CN" w:bidi="zh-CN"/>
              </w:rPr>
            </w:pPr>
            <w:r>
              <w:rPr>
                <w:rFonts w:hint="eastAsia" w:ascii="仿宋" w:hAnsi="仿宋" w:eastAsia="仿宋" w:cs="仿宋"/>
                <w:b w:val="0"/>
                <w:i w:val="0"/>
                <w:iCs w:val="0"/>
                <w:color w:val="000000"/>
                <w:kern w:val="0"/>
                <w:sz w:val="24"/>
                <w:szCs w:val="24"/>
                <w:u w:val="none"/>
                <w:lang w:val="en-US" w:eastAsia="zh-CN" w:bidi="ar"/>
              </w:rPr>
              <w:t>类似业绩（15分）</w:t>
            </w:r>
          </w:p>
        </w:tc>
        <w:tc>
          <w:tcPr>
            <w:tcW w:w="2734" w:type="pct"/>
            <w:tcBorders>
              <w:tl2br w:val="nil"/>
              <w:tr2bl w:val="nil"/>
            </w:tcBorders>
            <w:shd w:val="clear" w:color="auto" w:fill="auto"/>
            <w:vAlign w:val="center"/>
          </w:tcPr>
          <w:p w14:paraId="5B1227BA">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center"/>
              <w:rPr>
                <w:rFonts w:hint="eastAsia" w:ascii="仿宋" w:hAnsi="仿宋" w:eastAsia="仿宋" w:cs="仿宋"/>
                <w:color w:val="000000"/>
                <w:kern w:val="0"/>
                <w:sz w:val="24"/>
                <w:szCs w:val="24"/>
                <w:u w:val="none"/>
                <w:lang w:val="en-US" w:bidi="ar"/>
              </w:rPr>
            </w:pPr>
            <w:r>
              <w:rPr>
                <w:rFonts w:hint="eastAsia" w:ascii="仿宋" w:hAnsi="仿宋" w:eastAsia="仿宋" w:cs="仿宋"/>
                <w:b w:val="0"/>
                <w:i w:val="0"/>
                <w:iCs w:val="0"/>
                <w:color w:val="000000"/>
                <w:kern w:val="0"/>
                <w:sz w:val="24"/>
                <w:szCs w:val="24"/>
                <w:u w:val="none"/>
                <w:lang w:val="en-US" w:eastAsia="zh-CN" w:bidi="ar"/>
              </w:rPr>
              <w:t>1.具有给省、市、县级单位提供公平竞争审查或者反垄断相关项目业绩，需提供3年内同类项目合同复印件或中标通知书，并加盖公章，每个得3分，最高15分；</w:t>
            </w:r>
          </w:p>
        </w:tc>
      </w:tr>
      <w:tr w14:paraId="4F349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7" w:hRule="atLeast"/>
        </w:trPr>
        <w:tc>
          <w:tcPr>
            <w:tcW w:w="822" w:type="pct"/>
            <w:vMerge w:val="continue"/>
            <w:tcBorders>
              <w:tl2br w:val="nil"/>
              <w:tr2bl w:val="nil"/>
            </w:tcBorders>
            <w:shd w:val="clear" w:color="auto" w:fill="auto"/>
            <w:vAlign w:val="center"/>
          </w:tcPr>
          <w:p w14:paraId="0CE76A5F">
            <w:pPr>
              <w:keepNext w:val="0"/>
              <w:keepLines w:val="0"/>
              <w:pageBreakBefore w:val="0"/>
              <w:widowControl/>
              <w:kinsoku/>
              <w:wordWrap/>
              <w:overflowPunct/>
              <w:topLinePunct w:val="0"/>
              <w:autoSpaceDE w:val="0"/>
              <w:autoSpaceDN w:val="0"/>
              <w:bidi w:val="0"/>
              <w:adjustRightInd/>
              <w:snapToGrid/>
              <w:spacing w:before="0" w:after="0" w:line="360" w:lineRule="auto"/>
              <w:ind w:left="0" w:right="0"/>
              <w:jc w:val="center"/>
              <w:rPr>
                <w:rFonts w:hint="eastAsia" w:ascii="仿宋" w:hAnsi="仿宋" w:eastAsia="仿宋" w:cs="仿宋"/>
                <w:i w:val="0"/>
                <w:iCs w:val="0"/>
                <w:color w:val="000000"/>
                <w:kern w:val="0"/>
                <w:sz w:val="24"/>
                <w:szCs w:val="24"/>
                <w:u w:val="none"/>
                <w:lang w:val="en-US" w:eastAsia="zh-CN" w:bidi="zh-CN"/>
              </w:rPr>
            </w:pPr>
          </w:p>
        </w:tc>
        <w:tc>
          <w:tcPr>
            <w:tcW w:w="1443" w:type="pct"/>
            <w:tcBorders>
              <w:tl2br w:val="nil"/>
              <w:tr2bl w:val="nil"/>
            </w:tcBorders>
            <w:shd w:val="clear" w:color="auto" w:fill="auto"/>
            <w:vAlign w:val="center"/>
          </w:tcPr>
          <w:p w14:paraId="2B085C31">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人员支撑（10分）</w:t>
            </w:r>
          </w:p>
        </w:tc>
        <w:tc>
          <w:tcPr>
            <w:tcW w:w="2734" w:type="pct"/>
            <w:tcBorders>
              <w:tl2br w:val="nil"/>
              <w:tr2bl w:val="nil"/>
            </w:tcBorders>
            <w:shd w:val="clear" w:color="auto" w:fill="auto"/>
            <w:vAlign w:val="center"/>
          </w:tcPr>
          <w:p w14:paraId="26BED485">
            <w:pPr>
              <w:autoSpaceDE w:val="0"/>
              <w:autoSpaceDN w:val="0"/>
              <w:spacing w:line="360" w:lineRule="auto"/>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组建项目团队，其中：</w:t>
            </w:r>
          </w:p>
          <w:p w14:paraId="0127C543">
            <w:pPr>
              <w:autoSpaceDE w:val="0"/>
              <w:autoSpaceDN w:val="0"/>
              <w:spacing w:line="360" w:lineRule="auto"/>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1.项目组成员中具有法学或经济学等相关领域副高级（含）以上职称，得3分；</w:t>
            </w:r>
          </w:p>
          <w:p w14:paraId="38D8AAA3">
            <w:pPr>
              <w:autoSpaceDE w:val="0"/>
              <w:autoSpaceDN w:val="0"/>
              <w:spacing w:line="360" w:lineRule="auto"/>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2.投入本项目的实施团队人员数量须10人及以上，且团队成员都具有公平竞争审查或者反垄断相关项目评估经验的得7分，否则不得分；</w:t>
            </w:r>
          </w:p>
        </w:tc>
      </w:tr>
      <w:tr w14:paraId="02710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822" w:type="pct"/>
            <w:vMerge w:val="restart"/>
            <w:tcBorders>
              <w:tl2br w:val="nil"/>
              <w:tr2bl w:val="nil"/>
            </w:tcBorders>
            <w:shd w:val="clear" w:color="auto" w:fill="auto"/>
            <w:vAlign w:val="center"/>
          </w:tcPr>
          <w:p w14:paraId="1639263C">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center"/>
              <w:textAlignment w:val="top"/>
              <w:rPr>
                <w:rFonts w:hint="eastAsia" w:ascii="仿宋" w:hAnsi="仿宋" w:eastAsia="仿宋" w:cs="仿宋"/>
                <w:i w:val="0"/>
                <w:iCs w:val="0"/>
                <w:color w:val="000000"/>
                <w:kern w:val="0"/>
                <w:sz w:val="24"/>
                <w:szCs w:val="24"/>
                <w:u w:val="none"/>
                <w:lang w:val="zh-CN" w:bidi="zh-CN"/>
              </w:rPr>
            </w:pPr>
            <w:r>
              <w:rPr>
                <w:rFonts w:hint="eastAsia" w:ascii="仿宋" w:hAnsi="仿宋" w:eastAsia="仿宋" w:cs="仿宋"/>
                <w:b w:val="0"/>
                <w:i w:val="0"/>
                <w:iCs w:val="0"/>
                <w:color w:val="000000"/>
                <w:kern w:val="0"/>
                <w:sz w:val="24"/>
                <w:szCs w:val="24"/>
                <w:u w:val="none"/>
                <w:lang w:val="en-US" w:eastAsia="zh-CN" w:bidi="ar"/>
              </w:rPr>
              <w:t>技术</w:t>
            </w:r>
            <w:r>
              <w:rPr>
                <w:rFonts w:hint="eastAsia" w:ascii="仿宋" w:hAnsi="仿宋" w:eastAsia="仿宋" w:cs="仿宋"/>
                <w:color w:val="000000"/>
                <w:kern w:val="0"/>
                <w:sz w:val="24"/>
                <w:szCs w:val="24"/>
                <w:u w:val="none"/>
                <w:lang w:val="en-US" w:eastAsia="zh-CN" w:bidi="ar"/>
              </w:rPr>
              <w:t>部分（60分）</w:t>
            </w:r>
          </w:p>
        </w:tc>
        <w:tc>
          <w:tcPr>
            <w:tcW w:w="1443" w:type="pct"/>
            <w:tcBorders>
              <w:tl2br w:val="nil"/>
              <w:tr2bl w:val="nil"/>
            </w:tcBorders>
            <w:shd w:val="clear" w:color="auto" w:fill="auto"/>
            <w:vAlign w:val="center"/>
          </w:tcPr>
          <w:p w14:paraId="3CE00A87">
            <w:pP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项目理解与需求响应（10分）</w:t>
            </w:r>
          </w:p>
        </w:tc>
        <w:tc>
          <w:tcPr>
            <w:tcW w:w="2734" w:type="pct"/>
            <w:tcBorders>
              <w:tl2br w:val="nil"/>
              <w:tr2bl w:val="nil"/>
            </w:tcBorders>
            <w:shd w:val="clear" w:color="auto" w:fill="auto"/>
            <w:vAlign w:val="center"/>
          </w:tcPr>
          <w:p w14:paraId="025129C9">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b w:val="0"/>
                <w:i w:val="0"/>
                <w:iCs w:val="0"/>
                <w:color w:val="000000"/>
                <w:kern w:val="0"/>
                <w:sz w:val="24"/>
                <w:szCs w:val="24"/>
                <w:u w:val="none"/>
                <w:lang w:val="en-US" w:eastAsia="zh-CN" w:bidi="ar"/>
              </w:rPr>
              <w:t>1.</w:t>
            </w:r>
            <w:r>
              <w:rPr>
                <w:rFonts w:hint="eastAsia" w:ascii="仿宋" w:hAnsi="仿宋" w:eastAsia="仿宋" w:cs="仿宋"/>
                <w:kern w:val="2"/>
                <w:sz w:val="24"/>
                <w:szCs w:val="24"/>
                <w:lang w:val="en-US" w:eastAsia="zh-CN" w:bidi="ar-SA"/>
              </w:rPr>
              <w:t>8-10分：对项目的目的和意义、背景及现状、核心目标、服务范围、工作要求把握精准透彻，深刻贴合本地工作实际与核心诉求，全面响应采购文件全部技术需求，对项目定位、服务价值理解到位，无任何需求遗漏与偏差，思路清晰且针对性极强。</w:t>
            </w:r>
          </w:p>
          <w:p w14:paraId="0C46783E">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b w:val="0"/>
                <w:i w:val="0"/>
                <w:iCs w:val="0"/>
                <w:color w:val="000000"/>
                <w:kern w:val="0"/>
                <w:sz w:val="24"/>
                <w:szCs w:val="24"/>
                <w:u w:val="none"/>
                <w:lang w:val="en-US" w:eastAsia="zh-CN" w:bidi="ar"/>
              </w:rPr>
              <w:t>2.</w:t>
            </w:r>
            <w:r>
              <w:rPr>
                <w:rFonts w:hint="eastAsia" w:ascii="仿宋" w:hAnsi="仿宋" w:eastAsia="仿宋" w:cs="仿宋"/>
                <w:kern w:val="2"/>
                <w:sz w:val="24"/>
                <w:szCs w:val="24"/>
                <w:lang w:val="en-US" w:eastAsia="zh-CN" w:bidi="ar-SA"/>
              </w:rPr>
              <w:t>5-7分：基本理解项目的目的和意义、背景及现状、核心目标、服务范围、工作要求，能够响应大部分技术要求，对项目重点内容有基础认知，但结合本地实际工作的深度不足，理解不够透彻，需求响应存在细微欠缺。</w:t>
            </w:r>
          </w:p>
          <w:p w14:paraId="41E0C30F">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3.0-4分：对项目的目的和意义、背景及现状、核心目标、服务范围、工作要求等理解存在明显偏差，关键服务内容响应缺失，与公平竞争审查工作实际要求不符，无法匹配项目实施需求。</w:t>
            </w:r>
          </w:p>
        </w:tc>
      </w:tr>
      <w:tr w14:paraId="103F0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822" w:type="pct"/>
            <w:vMerge w:val="continue"/>
            <w:tcBorders>
              <w:tl2br w:val="nil"/>
              <w:tr2bl w:val="nil"/>
            </w:tcBorders>
            <w:shd w:val="clear" w:color="auto" w:fill="auto"/>
            <w:vAlign w:val="center"/>
          </w:tcPr>
          <w:p w14:paraId="1313CD2E">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center"/>
              <w:textAlignment w:val="top"/>
              <w:rPr>
                <w:rFonts w:hint="eastAsia" w:ascii="仿宋" w:hAnsi="仿宋" w:eastAsia="仿宋" w:cs="仿宋"/>
                <w:b w:val="0"/>
                <w:i w:val="0"/>
                <w:iCs w:val="0"/>
                <w:color w:val="000000"/>
                <w:kern w:val="0"/>
                <w:sz w:val="24"/>
                <w:szCs w:val="24"/>
                <w:u w:val="none"/>
                <w:lang w:val="en-US" w:eastAsia="zh-CN" w:bidi="ar"/>
              </w:rPr>
            </w:pPr>
          </w:p>
        </w:tc>
        <w:tc>
          <w:tcPr>
            <w:tcW w:w="1443" w:type="pct"/>
            <w:tcBorders>
              <w:tl2br w:val="nil"/>
              <w:tr2bl w:val="nil"/>
            </w:tcBorders>
            <w:shd w:val="clear" w:color="auto" w:fill="auto"/>
            <w:vAlign w:val="center"/>
          </w:tcPr>
          <w:p w14:paraId="0BDC2DC0">
            <w:pP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评估指标体系编制（15分）</w:t>
            </w:r>
          </w:p>
        </w:tc>
        <w:tc>
          <w:tcPr>
            <w:tcW w:w="2734" w:type="pct"/>
            <w:tcBorders>
              <w:tl2br w:val="nil"/>
              <w:tr2bl w:val="nil"/>
            </w:tcBorders>
            <w:shd w:val="clear" w:color="auto" w:fill="auto"/>
            <w:vAlign w:val="center"/>
          </w:tcPr>
          <w:p w14:paraId="5CDA6EFA">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1.12-15分：评估指标体系编制科学规范、逻辑严谨、层级分明，全面覆盖公平竞争审查核心维度，包含工作部署落实、增量政策审查、存量政策清理、制度实施成效、制度实施中存在的问题原因剖析、其他与公平竞争审查工作相关的内容等；明确各指标评分细则、权重分配、数据来源、量化判定标准与扣分规则，可直接落地开展评估工作，完全贴合项目实际需求，实操性拉满。</w:t>
            </w:r>
          </w:p>
          <w:p w14:paraId="79CF46A1">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2.8-11分：评估指标体系基本覆盖核心审查维度，指标设置较为合理，具备基础评分标准，但部分指标细化程度不足、量化标准模糊，可操作性一般，未能完全适配实际评估场景。</w:t>
            </w:r>
          </w:p>
          <w:p w14:paraId="03C087E8">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3.0-7分：评估指标体系内容残缺，关键审查维度严重缺失，指标设置不科学、无量化判定依据，完全无法满足公平竞争审查实际评估工作需求。</w:t>
            </w:r>
          </w:p>
        </w:tc>
      </w:tr>
      <w:tr w14:paraId="0C53F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822" w:type="pct"/>
            <w:vMerge w:val="continue"/>
            <w:tcBorders>
              <w:tl2br w:val="nil"/>
              <w:tr2bl w:val="nil"/>
            </w:tcBorders>
            <w:shd w:val="clear" w:color="auto" w:fill="auto"/>
            <w:vAlign w:val="center"/>
          </w:tcPr>
          <w:p w14:paraId="1BD6B0A8">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center"/>
              <w:textAlignment w:val="top"/>
              <w:rPr>
                <w:rFonts w:hint="eastAsia" w:ascii="仿宋" w:hAnsi="仿宋" w:eastAsia="仿宋" w:cs="仿宋"/>
                <w:b w:val="0"/>
                <w:i w:val="0"/>
                <w:iCs w:val="0"/>
                <w:color w:val="000000"/>
                <w:kern w:val="0"/>
                <w:sz w:val="24"/>
                <w:szCs w:val="24"/>
                <w:u w:val="none"/>
                <w:lang w:val="en-US" w:eastAsia="zh-CN" w:bidi="ar"/>
              </w:rPr>
            </w:pPr>
          </w:p>
        </w:tc>
        <w:tc>
          <w:tcPr>
            <w:tcW w:w="1443" w:type="pct"/>
            <w:tcBorders>
              <w:tl2br w:val="nil"/>
              <w:tr2bl w:val="nil"/>
            </w:tcBorders>
            <w:shd w:val="clear" w:color="auto" w:fill="auto"/>
            <w:vAlign w:val="center"/>
          </w:tcPr>
          <w:p w14:paraId="2CCBCC66">
            <w:pP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项目实施方案（20分）</w:t>
            </w:r>
          </w:p>
        </w:tc>
        <w:tc>
          <w:tcPr>
            <w:tcW w:w="2734" w:type="pct"/>
            <w:tcBorders>
              <w:tl2br w:val="nil"/>
              <w:tr2bl w:val="nil"/>
            </w:tcBorders>
            <w:shd w:val="clear" w:color="auto" w:fill="auto"/>
            <w:vAlign w:val="center"/>
          </w:tcPr>
          <w:p w14:paraId="0249C9E3">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根据供应商提供的实施方案综合评审，方案须至少包含：评估目标、评估内容、评估工作安排、评估工作进度计划、创新工作思路等核心内容。</w:t>
            </w:r>
          </w:p>
          <w:p w14:paraId="5E882601">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1.16-20分：实施方案内容完整，覆盖上述全部核心要素；评估目标清晰明确，评估内容全面详实，工作安排科学合理，进度计划节点清晰可落地，创新工作思路贴合项目实际、具有可操作性；整体阐述详细、逻辑严谨、针对性强，可直接指导项目实施，无遗漏、无短板。</w:t>
            </w:r>
          </w:p>
          <w:p w14:paraId="4579786B">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2.11-15分：实施方案基本覆盖上述核心要素，评估目标、内容、工作安排、进度计划等表述基本明确、合理，具有一定可操作性；但部分内容阐述不够细致，或创新工作思路较为常规，针对性与实操性存在小幅不足。</w:t>
            </w:r>
          </w:p>
          <w:p w14:paraId="7BDFE550">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 0-10分：实施方案存在核心要素缺失，或对评估目标、内容、工作安排、进度计划等表述不明确、不合理；内容空泛，可操作性与针对性不强，无法有效指导项目实施。</w:t>
            </w:r>
          </w:p>
        </w:tc>
      </w:tr>
      <w:tr w14:paraId="2CEFA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822" w:type="pct"/>
            <w:vMerge w:val="continue"/>
            <w:tcBorders>
              <w:tl2br w:val="nil"/>
              <w:tr2bl w:val="nil"/>
            </w:tcBorders>
            <w:shd w:val="clear" w:color="auto" w:fill="auto"/>
            <w:vAlign w:val="center"/>
          </w:tcPr>
          <w:p w14:paraId="0DBF2AE8">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center"/>
              <w:textAlignment w:val="top"/>
              <w:rPr>
                <w:rFonts w:hint="eastAsia" w:ascii="仿宋" w:hAnsi="仿宋" w:eastAsia="仿宋" w:cs="仿宋"/>
                <w:b w:val="0"/>
                <w:i w:val="0"/>
                <w:iCs w:val="0"/>
                <w:color w:val="000000"/>
                <w:kern w:val="0"/>
                <w:sz w:val="24"/>
                <w:szCs w:val="24"/>
                <w:u w:val="none"/>
                <w:lang w:val="en-US" w:eastAsia="zh-CN" w:bidi="ar"/>
              </w:rPr>
            </w:pPr>
          </w:p>
        </w:tc>
        <w:tc>
          <w:tcPr>
            <w:tcW w:w="1443" w:type="pct"/>
            <w:tcBorders>
              <w:tl2br w:val="nil"/>
              <w:tr2bl w:val="nil"/>
            </w:tcBorders>
            <w:shd w:val="clear" w:color="auto" w:fill="auto"/>
            <w:vAlign w:val="center"/>
          </w:tcPr>
          <w:p w14:paraId="5988D129">
            <w:pP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专项培训服务（8分）</w:t>
            </w:r>
          </w:p>
        </w:tc>
        <w:tc>
          <w:tcPr>
            <w:tcW w:w="2734" w:type="pct"/>
            <w:tcBorders>
              <w:tl2br w:val="nil"/>
              <w:tr2bl w:val="nil"/>
            </w:tcBorders>
            <w:shd w:val="clear" w:color="auto" w:fill="auto"/>
            <w:vAlign w:val="center"/>
          </w:tcPr>
          <w:p w14:paraId="1F87030A">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1.6-8分：专项培训方案针对性极强、内容详实全面，紧扣公平竞争审查最新政策条例、实操流程、典型案例、常见误区、审查技巧制定专属培训内容；明确培训对象、培训频次、具体培训时长，可根据采购方及下属单位实际需求定制化调整，兼顾政策理论深度与实操落地性，能有效提升相关工作人员独立开展审查工作的业务能力。</w:t>
            </w:r>
          </w:p>
          <w:p w14:paraId="6680F165">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 4-5分：有基础的培训服务安排，培训内容涵盖基本政策与实操要点，但内容细化不足，针对性与实操指导性一般，无法充分满足实际业务提升需求。</w:t>
            </w:r>
          </w:p>
          <w:p w14:paraId="71E2D4AD">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3.0-3分：无明确、可落地的培训方案，或培训内容空泛笼统、完全脱离实际工作，无法达到提升业务能力、助力日常审查工作开展的效果。</w:t>
            </w:r>
          </w:p>
        </w:tc>
      </w:tr>
      <w:tr w14:paraId="51BB5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822" w:type="pct"/>
            <w:vMerge w:val="continue"/>
            <w:tcBorders>
              <w:tl2br w:val="nil"/>
              <w:tr2bl w:val="nil"/>
            </w:tcBorders>
            <w:shd w:val="clear" w:color="auto" w:fill="auto"/>
            <w:vAlign w:val="center"/>
          </w:tcPr>
          <w:p w14:paraId="70E273B8">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center"/>
              <w:textAlignment w:val="top"/>
              <w:rPr>
                <w:rFonts w:hint="eastAsia" w:ascii="仿宋" w:hAnsi="仿宋" w:eastAsia="仿宋" w:cs="仿宋"/>
                <w:i w:val="0"/>
                <w:iCs w:val="0"/>
                <w:color w:val="000000"/>
                <w:kern w:val="0"/>
                <w:sz w:val="24"/>
                <w:szCs w:val="24"/>
                <w:u w:val="none"/>
                <w:lang w:val="zh-CN" w:bidi="zh-CN"/>
              </w:rPr>
            </w:pPr>
          </w:p>
        </w:tc>
        <w:tc>
          <w:tcPr>
            <w:tcW w:w="1443" w:type="pct"/>
            <w:tcBorders>
              <w:tl2br w:val="nil"/>
              <w:tr2bl w:val="nil"/>
            </w:tcBorders>
            <w:shd w:val="clear" w:color="auto" w:fill="auto"/>
            <w:vAlign w:val="center"/>
          </w:tcPr>
          <w:p w14:paraId="5017F429">
            <w:pPr>
              <w:rPr>
                <w:rFonts w:hint="eastAsia" w:ascii="仿宋" w:hAnsi="仿宋" w:eastAsia="仿宋" w:cs="仿宋"/>
                <w:b w:val="0"/>
                <w:i w:val="0"/>
                <w:iCs w:val="0"/>
                <w:color w:val="000000"/>
                <w:kern w:val="0"/>
                <w:sz w:val="24"/>
                <w:szCs w:val="24"/>
                <w:u w:val="none"/>
                <w:lang w:val="zh-CN" w:eastAsia="zh-CN" w:bidi="ar"/>
              </w:rPr>
            </w:pPr>
            <w:r>
              <w:rPr>
                <w:rFonts w:hint="eastAsia" w:ascii="仿宋" w:hAnsi="仿宋" w:eastAsia="仿宋" w:cs="仿宋"/>
                <w:b w:val="0"/>
                <w:i w:val="0"/>
                <w:iCs w:val="0"/>
                <w:color w:val="000000"/>
                <w:kern w:val="0"/>
                <w:sz w:val="24"/>
                <w:szCs w:val="24"/>
                <w:u w:val="none"/>
                <w:lang w:val="en-US" w:eastAsia="zh-CN" w:bidi="ar"/>
              </w:rPr>
              <w:t>项目重难点分析及应对措施（7分）</w:t>
            </w:r>
          </w:p>
        </w:tc>
        <w:tc>
          <w:tcPr>
            <w:tcW w:w="2734" w:type="pct"/>
            <w:tcBorders>
              <w:tl2br w:val="nil"/>
              <w:tr2bl w:val="nil"/>
            </w:tcBorders>
            <w:shd w:val="clear" w:color="auto" w:fill="auto"/>
            <w:vAlign w:val="center"/>
          </w:tcPr>
          <w:p w14:paraId="5B5B8BCD">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bookmarkStart w:id="2" w:name="_GoBack"/>
            <w:bookmarkEnd w:id="2"/>
            <w:r>
              <w:rPr>
                <w:rFonts w:hint="eastAsia" w:ascii="仿宋" w:hAnsi="仿宋" w:eastAsia="仿宋" w:cs="仿宋"/>
                <w:kern w:val="2"/>
                <w:sz w:val="24"/>
                <w:szCs w:val="24"/>
                <w:lang w:val="en-US" w:eastAsia="zh-CN" w:bidi="ar-SA"/>
              </w:rPr>
              <w:t>6-7分：精准识别项目的核心重难点，分析透彻到位、切中要害；针对每一项重难点，制定科学可行、针对性极强的应对措施与解决方案，措施具体可落地，同时结合项目实际提出合理化工作建议，能有效规避实施风险，保障项目顺利推进。</w:t>
            </w:r>
          </w:p>
          <w:p w14:paraId="2803B9A8">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2.3-5分：能够识别部分项目重难点，分析有一定合理性，但重难点梳理不够全面、深度不足，对应的应对措施较为笼统，缺乏针对性与实操性，无法有效解决核心问题。</w:t>
            </w:r>
          </w:p>
          <w:p w14:paraId="6FF6638D">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3.0-2分：未梳理项目重难点，或重难点分析偏离实际工作，无任何有效应对措施与工作建议，对项目实施风险无任何防控思路。</w:t>
            </w:r>
          </w:p>
        </w:tc>
      </w:tr>
    </w:tbl>
    <w:p w14:paraId="0FCC53CC">
      <w:pPr>
        <w:pStyle w:val="7"/>
        <w:ind w:left="0" w:leftChars="0" w:firstLine="0" w:firstLineChars="0"/>
        <w:rPr>
          <w:rFonts w:hint="eastAsia"/>
          <w:lang w:val="en-US" w:eastAsia="zh-CN"/>
        </w:rPr>
      </w:pPr>
    </w:p>
    <w:p w14:paraId="245A3FEE">
      <w:pPr>
        <w:spacing w:line="360" w:lineRule="auto"/>
        <w:ind w:firstLine="420" w:firstLineChars="200"/>
        <w:contextualSpacing/>
        <w:rPr>
          <w:rFonts w:hint="eastAsia" w:ascii="仿宋" w:hAnsi="仿宋" w:eastAsia="仿宋" w:cs="仿宋"/>
          <w:b w:val="0"/>
          <w:kern w:val="2"/>
          <w:sz w:val="21"/>
          <w:szCs w:val="21"/>
          <w:lang w:val="en-US" w:eastAsia="zh-CN" w:bidi="ar-SA"/>
        </w:rPr>
      </w:pPr>
      <w:r>
        <w:rPr>
          <w:rFonts w:hint="eastAsia" w:ascii="仿宋" w:hAnsi="仿宋" w:eastAsia="仿宋" w:cs="仿宋"/>
          <w:b w:val="0"/>
          <w:kern w:val="2"/>
          <w:sz w:val="21"/>
          <w:szCs w:val="21"/>
          <w:lang w:val="en-US" w:eastAsia="zh-CN" w:bidi="ar-SA"/>
        </w:rPr>
        <w:t>2.价格部分评分方法（10分）</w:t>
      </w:r>
    </w:p>
    <w:tbl>
      <w:tblPr>
        <w:tblStyle w:val="12"/>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6875"/>
      </w:tblGrid>
      <w:tr w14:paraId="1750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381" w:type="dxa"/>
            <w:noWrap w:val="0"/>
            <w:vAlign w:val="center"/>
          </w:tcPr>
          <w:p w14:paraId="78D550E5">
            <w:pPr>
              <w:spacing w:line="360" w:lineRule="auto"/>
              <w:ind w:firstLine="420" w:firstLineChars="200"/>
              <w:contextualSpacing/>
              <w:rPr>
                <w:rFonts w:hint="eastAsia" w:ascii="仿宋" w:hAnsi="仿宋" w:eastAsia="仿宋" w:cs="仿宋"/>
                <w:b w:val="0"/>
                <w:kern w:val="2"/>
                <w:sz w:val="21"/>
                <w:szCs w:val="21"/>
                <w:lang w:val="en-US" w:eastAsia="zh-CN" w:bidi="ar-SA"/>
              </w:rPr>
            </w:pPr>
            <w:r>
              <w:rPr>
                <w:rFonts w:hint="eastAsia" w:ascii="仿宋" w:hAnsi="仿宋" w:eastAsia="仿宋" w:cs="仿宋"/>
                <w:b w:val="0"/>
                <w:kern w:val="2"/>
                <w:sz w:val="21"/>
                <w:szCs w:val="21"/>
                <w:lang w:val="en-US" w:eastAsia="zh-CN" w:bidi="ar-SA"/>
              </w:rPr>
              <w:t>价格权值</w:t>
            </w:r>
          </w:p>
        </w:tc>
        <w:tc>
          <w:tcPr>
            <w:tcW w:w="6875" w:type="dxa"/>
            <w:noWrap w:val="0"/>
            <w:vAlign w:val="center"/>
          </w:tcPr>
          <w:p w14:paraId="5595701F">
            <w:pPr>
              <w:spacing w:line="360" w:lineRule="auto"/>
              <w:ind w:firstLine="420" w:firstLineChars="200"/>
              <w:contextualSpacing/>
              <w:rPr>
                <w:rFonts w:hint="eastAsia" w:ascii="仿宋" w:hAnsi="仿宋" w:eastAsia="仿宋" w:cs="仿宋"/>
                <w:b w:val="0"/>
                <w:kern w:val="2"/>
                <w:sz w:val="21"/>
                <w:szCs w:val="21"/>
                <w:lang w:val="en-US" w:eastAsia="zh-CN" w:bidi="ar-SA"/>
              </w:rPr>
            </w:pPr>
            <w:r>
              <w:rPr>
                <w:rFonts w:hint="eastAsia" w:ascii="仿宋" w:hAnsi="仿宋" w:eastAsia="仿宋" w:cs="仿宋"/>
                <w:b w:val="0"/>
                <w:kern w:val="2"/>
                <w:sz w:val="21"/>
                <w:szCs w:val="21"/>
                <w:lang w:val="en-US" w:eastAsia="zh-CN" w:bidi="ar-SA"/>
              </w:rPr>
              <w:t>计    算    方    法</w:t>
            </w:r>
          </w:p>
        </w:tc>
      </w:tr>
      <w:tr w14:paraId="39E9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noWrap w:val="0"/>
            <w:vAlign w:val="center"/>
          </w:tcPr>
          <w:p w14:paraId="77081ED1">
            <w:pPr>
              <w:spacing w:line="360" w:lineRule="auto"/>
              <w:contextualSpacing/>
              <w:rPr>
                <w:rFonts w:hint="default" w:ascii="仿宋" w:hAnsi="仿宋" w:eastAsia="仿宋" w:cs="仿宋"/>
                <w:b w:val="0"/>
                <w:kern w:val="2"/>
                <w:sz w:val="21"/>
                <w:szCs w:val="21"/>
                <w:lang w:val="en-US" w:eastAsia="zh-CN" w:bidi="ar-SA"/>
              </w:rPr>
            </w:pPr>
            <w:r>
              <w:rPr>
                <w:rFonts w:hint="eastAsia" w:ascii="仿宋" w:hAnsi="仿宋" w:eastAsia="仿宋" w:cs="仿宋"/>
                <w:b w:val="0"/>
                <w:kern w:val="2"/>
                <w:sz w:val="21"/>
                <w:szCs w:val="21"/>
                <w:lang w:val="en-US" w:eastAsia="zh-CN" w:bidi="ar-SA"/>
              </w:rPr>
              <w:t>价格权值=0.1</w:t>
            </w:r>
          </w:p>
        </w:tc>
        <w:tc>
          <w:tcPr>
            <w:tcW w:w="6875" w:type="dxa"/>
            <w:noWrap w:val="0"/>
            <w:vAlign w:val="center"/>
          </w:tcPr>
          <w:p w14:paraId="7E653A51">
            <w:pPr>
              <w:spacing w:line="360" w:lineRule="auto"/>
              <w:ind w:firstLine="420" w:firstLineChars="200"/>
              <w:contextualSpacing/>
              <w:rPr>
                <w:rFonts w:hint="eastAsia" w:ascii="仿宋" w:hAnsi="仿宋" w:eastAsia="仿宋" w:cs="仿宋"/>
                <w:b w:val="0"/>
                <w:kern w:val="2"/>
                <w:sz w:val="21"/>
                <w:szCs w:val="21"/>
                <w:lang w:val="en-US" w:eastAsia="zh-CN" w:bidi="ar-SA"/>
              </w:rPr>
            </w:pPr>
            <w:r>
              <w:rPr>
                <w:rFonts w:hint="eastAsia" w:ascii="仿宋" w:hAnsi="仿宋" w:eastAsia="仿宋" w:cs="仿宋"/>
                <w:b w:val="0"/>
                <w:kern w:val="2"/>
                <w:sz w:val="21"/>
                <w:szCs w:val="21"/>
                <w:lang w:val="en-US" w:eastAsia="zh-CN" w:bidi="ar-SA"/>
              </w:rPr>
              <w:t>所有参与项目供应商的最低有效报价价格为基准价</w:t>
            </w:r>
          </w:p>
          <w:p w14:paraId="426CA8DE">
            <w:pPr>
              <w:spacing w:line="360" w:lineRule="auto"/>
              <w:ind w:firstLine="420" w:firstLineChars="200"/>
              <w:contextualSpacing/>
              <w:rPr>
                <w:rFonts w:hint="eastAsia" w:ascii="仿宋" w:hAnsi="仿宋" w:eastAsia="仿宋" w:cs="仿宋"/>
                <w:b w:val="0"/>
                <w:kern w:val="2"/>
                <w:sz w:val="21"/>
                <w:szCs w:val="21"/>
                <w:lang w:val="en-US" w:eastAsia="zh-CN" w:bidi="ar-SA"/>
              </w:rPr>
            </w:pPr>
            <w:r>
              <w:rPr>
                <w:rFonts w:hint="eastAsia" w:ascii="仿宋" w:hAnsi="仿宋" w:eastAsia="仿宋" w:cs="仿宋"/>
                <w:b w:val="0"/>
                <w:kern w:val="2"/>
                <w:sz w:val="21"/>
                <w:szCs w:val="21"/>
                <w:lang w:val="en-US" w:eastAsia="zh-CN" w:bidi="ar-SA"/>
              </w:rPr>
              <w:t xml:space="preserve">报价得分=(基准价／报价)×价格权值×100 </w:t>
            </w:r>
          </w:p>
          <w:p w14:paraId="2A185FB2">
            <w:pPr>
              <w:spacing w:line="360" w:lineRule="auto"/>
              <w:ind w:firstLine="420" w:firstLineChars="200"/>
              <w:contextualSpacing/>
              <w:rPr>
                <w:rFonts w:hint="eastAsia" w:ascii="仿宋" w:hAnsi="仿宋" w:eastAsia="仿宋" w:cs="仿宋"/>
                <w:b w:val="0"/>
                <w:kern w:val="2"/>
                <w:sz w:val="21"/>
                <w:szCs w:val="21"/>
                <w:lang w:val="en-US" w:eastAsia="zh-CN" w:bidi="ar-SA"/>
              </w:rPr>
            </w:pPr>
            <w:r>
              <w:rPr>
                <w:rFonts w:hint="eastAsia" w:ascii="仿宋" w:hAnsi="仿宋" w:eastAsia="仿宋" w:cs="仿宋"/>
                <w:b w:val="0"/>
                <w:kern w:val="2"/>
                <w:sz w:val="21"/>
                <w:szCs w:val="21"/>
                <w:lang w:val="en-US" w:eastAsia="zh-CN" w:bidi="ar-SA"/>
              </w:rPr>
              <w:t>（计算得分保留小数点后2位）</w:t>
            </w:r>
          </w:p>
        </w:tc>
      </w:tr>
    </w:tbl>
    <w:p w14:paraId="7CF993F2">
      <w:pPr>
        <w:spacing w:line="360" w:lineRule="auto"/>
        <w:ind w:firstLine="420" w:firstLineChars="200"/>
        <w:contextualSpacing/>
        <w:rPr>
          <w:rFonts w:hint="eastAsia" w:ascii="仿宋" w:hAnsi="仿宋" w:eastAsia="仿宋" w:cs="仿宋"/>
          <w:b w:val="0"/>
          <w:kern w:val="2"/>
          <w:sz w:val="21"/>
          <w:szCs w:val="21"/>
          <w:lang w:val="en-US" w:eastAsia="zh-CN" w:bidi="ar-SA"/>
        </w:rPr>
      </w:pPr>
      <w:r>
        <w:rPr>
          <w:rFonts w:hint="eastAsia" w:ascii="仿宋" w:hAnsi="仿宋" w:eastAsia="仿宋" w:cs="仿宋"/>
          <w:b w:val="0"/>
          <w:kern w:val="2"/>
          <w:sz w:val="21"/>
          <w:szCs w:val="21"/>
          <w:lang w:val="en-US" w:eastAsia="zh-CN" w:bidi="ar-SA"/>
        </w:rPr>
        <w:t>3.解释权</w:t>
      </w:r>
    </w:p>
    <w:p w14:paraId="0E7B86D6">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default"/>
          <w:lang w:val="en-US" w:eastAsia="zh-CN"/>
        </w:rPr>
      </w:pPr>
      <w:r>
        <w:rPr>
          <w:rFonts w:hint="eastAsia" w:ascii="仿宋" w:hAnsi="仿宋" w:eastAsia="仿宋" w:cs="仿宋"/>
          <w:b w:val="0"/>
          <w:kern w:val="2"/>
          <w:sz w:val="21"/>
          <w:szCs w:val="21"/>
          <w:lang w:val="en-US" w:eastAsia="zh-CN" w:bidi="ar-SA"/>
        </w:rPr>
        <w:t>凡涉及本项目相关事项的解释权均属于采购人。</w:t>
      </w:r>
    </w:p>
    <w:p w14:paraId="6FD317C8">
      <w:pPr>
        <w:pStyle w:val="19"/>
        <w:spacing w:line="420" w:lineRule="exact"/>
        <w:ind w:firstLine="422" w:firstLineChars="200"/>
        <w:jc w:val="both"/>
        <w:rPr>
          <w:rFonts w:ascii="仿宋" w:hAnsi="仿宋" w:eastAsia="仿宋" w:cs="仿宋"/>
          <w:b/>
          <w:color w:val="auto"/>
          <w:kern w:val="2"/>
          <w:sz w:val="21"/>
          <w:szCs w:val="21"/>
        </w:rPr>
      </w:pPr>
      <w:r>
        <w:rPr>
          <w:rFonts w:hint="eastAsia" w:ascii="仿宋" w:hAnsi="仿宋" w:eastAsia="仿宋" w:cs="仿宋"/>
          <w:b/>
          <w:color w:val="auto"/>
          <w:kern w:val="2"/>
          <w:sz w:val="21"/>
          <w:szCs w:val="21"/>
          <w:lang w:eastAsia="zh-CN"/>
        </w:rPr>
        <w:t>第八条</w:t>
      </w:r>
      <w:r>
        <w:rPr>
          <w:rFonts w:hint="eastAsia" w:ascii="仿宋" w:hAnsi="仿宋" w:eastAsia="仿宋" w:cs="仿宋"/>
          <w:b/>
          <w:color w:val="auto"/>
          <w:kern w:val="2"/>
          <w:sz w:val="21"/>
          <w:szCs w:val="21"/>
          <w:lang w:val="en-US" w:eastAsia="zh-CN"/>
        </w:rPr>
        <w:t xml:space="preserve"> </w:t>
      </w:r>
      <w:r>
        <w:rPr>
          <w:rFonts w:hint="eastAsia" w:ascii="仿宋" w:hAnsi="仿宋" w:eastAsia="仿宋" w:cs="仿宋"/>
          <w:b/>
          <w:color w:val="auto"/>
          <w:kern w:val="2"/>
          <w:sz w:val="21"/>
          <w:szCs w:val="21"/>
        </w:rPr>
        <w:t>报价函要求</w:t>
      </w:r>
    </w:p>
    <w:p w14:paraId="53DD7F18">
      <w:pPr>
        <w:pStyle w:val="19"/>
        <w:spacing w:line="420" w:lineRule="exact"/>
        <w:ind w:firstLine="420" w:firstLineChars="200"/>
        <w:jc w:val="both"/>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1</w:t>
      </w:r>
      <w:r>
        <w:rPr>
          <w:rFonts w:hint="eastAsia" w:ascii="仿宋" w:hAnsi="仿宋" w:eastAsia="仿宋" w:cs="仿宋"/>
          <w:color w:val="auto"/>
          <w:kern w:val="2"/>
          <w:sz w:val="21"/>
          <w:szCs w:val="21"/>
          <w:highlight w:val="none"/>
          <w:lang w:val="en-US" w:eastAsia="zh-CN"/>
        </w:rPr>
        <w:t>.</w:t>
      </w:r>
      <w:r>
        <w:rPr>
          <w:rFonts w:hint="eastAsia" w:ascii="仿宋" w:hAnsi="仿宋" w:eastAsia="仿宋" w:cs="仿宋"/>
          <w:color w:val="auto"/>
          <w:kern w:val="2"/>
          <w:sz w:val="21"/>
          <w:szCs w:val="21"/>
          <w:highlight w:val="none"/>
          <w:lang w:eastAsia="zh-CN"/>
        </w:rPr>
        <w:t>本项目采购预算为人民币</w:t>
      </w:r>
      <w:r>
        <w:rPr>
          <w:rFonts w:hint="eastAsia" w:ascii="仿宋" w:hAnsi="仿宋" w:eastAsia="仿宋" w:cs="仿宋"/>
          <w:color w:val="auto"/>
          <w:kern w:val="2"/>
          <w:sz w:val="21"/>
          <w:szCs w:val="21"/>
          <w:highlight w:val="none"/>
          <w:lang w:val="en-US" w:eastAsia="zh-CN"/>
        </w:rPr>
        <w:t>8</w:t>
      </w:r>
      <w:r>
        <w:rPr>
          <w:rFonts w:hint="eastAsia" w:ascii="仿宋" w:hAnsi="仿宋" w:eastAsia="仿宋" w:cs="仿宋"/>
          <w:color w:val="auto"/>
          <w:kern w:val="2"/>
          <w:sz w:val="21"/>
          <w:szCs w:val="21"/>
          <w:highlight w:val="none"/>
          <w:lang w:eastAsia="zh-CN"/>
        </w:rPr>
        <w:t>万元</w:t>
      </w:r>
    </w:p>
    <w:p w14:paraId="662418AD">
      <w:pPr>
        <w:pStyle w:val="19"/>
        <w:spacing w:line="420" w:lineRule="exact"/>
        <w:ind w:firstLine="420" w:firstLineChars="200"/>
        <w:jc w:val="both"/>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2</w:t>
      </w:r>
      <w:r>
        <w:rPr>
          <w:rFonts w:hint="eastAsia" w:ascii="仿宋" w:hAnsi="仿宋" w:eastAsia="仿宋" w:cs="仿宋"/>
          <w:color w:val="auto"/>
          <w:kern w:val="2"/>
          <w:sz w:val="21"/>
          <w:szCs w:val="21"/>
          <w:highlight w:val="none"/>
          <w:lang w:val="en-US" w:eastAsia="zh-CN"/>
        </w:rPr>
        <w:t>.</w:t>
      </w:r>
      <w:r>
        <w:rPr>
          <w:rFonts w:hint="eastAsia" w:ascii="仿宋" w:hAnsi="仿宋" w:eastAsia="仿宋" w:cs="仿宋"/>
          <w:color w:val="auto"/>
          <w:kern w:val="2"/>
          <w:sz w:val="21"/>
          <w:szCs w:val="21"/>
          <w:highlight w:val="none"/>
          <w:lang w:eastAsia="zh-CN"/>
        </w:rPr>
        <w:t>公开比选文件发布方式：通过陵川县人民政府网自行下载</w:t>
      </w:r>
    </w:p>
    <w:p w14:paraId="50E4D36B">
      <w:pPr>
        <w:pStyle w:val="19"/>
        <w:spacing w:line="420" w:lineRule="exact"/>
        <w:ind w:firstLine="420" w:firstLineChars="200"/>
        <w:jc w:val="both"/>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3.</w:t>
      </w:r>
      <w:r>
        <w:rPr>
          <w:rFonts w:hint="eastAsia" w:ascii="仿宋" w:hAnsi="仿宋" w:eastAsia="仿宋" w:cs="仿宋"/>
          <w:color w:val="auto"/>
          <w:kern w:val="2"/>
          <w:sz w:val="21"/>
          <w:szCs w:val="21"/>
          <w:highlight w:val="none"/>
          <w:lang w:eastAsia="zh-CN"/>
        </w:rPr>
        <w:t>报价函递交截止时间：202</w:t>
      </w:r>
      <w:r>
        <w:rPr>
          <w:rFonts w:hint="eastAsia" w:ascii="仿宋" w:hAnsi="仿宋" w:eastAsia="仿宋" w:cs="仿宋"/>
          <w:color w:val="auto"/>
          <w:kern w:val="2"/>
          <w:sz w:val="21"/>
          <w:szCs w:val="21"/>
          <w:highlight w:val="none"/>
          <w:lang w:val="en-US" w:eastAsia="zh-CN"/>
        </w:rPr>
        <w:t>6</w:t>
      </w:r>
      <w:r>
        <w:rPr>
          <w:rFonts w:hint="eastAsia" w:ascii="仿宋" w:hAnsi="仿宋" w:eastAsia="仿宋" w:cs="仿宋"/>
          <w:color w:val="auto"/>
          <w:kern w:val="2"/>
          <w:sz w:val="21"/>
          <w:szCs w:val="21"/>
          <w:highlight w:val="none"/>
          <w:lang w:eastAsia="zh-CN"/>
        </w:rPr>
        <w:t>年</w:t>
      </w: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lang w:eastAsia="zh-CN"/>
        </w:rPr>
        <w:t>月</w:t>
      </w:r>
      <w:r>
        <w:rPr>
          <w:rFonts w:hint="eastAsia" w:ascii="仿宋" w:hAnsi="仿宋" w:eastAsia="仿宋" w:cs="仿宋"/>
          <w:color w:val="auto"/>
          <w:kern w:val="2"/>
          <w:sz w:val="21"/>
          <w:szCs w:val="21"/>
          <w:highlight w:val="none"/>
          <w:lang w:val="en-US" w:eastAsia="zh-CN"/>
        </w:rPr>
        <w:t>30</w:t>
      </w:r>
      <w:r>
        <w:rPr>
          <w:rFonts w:hint="eastAsia" w:ascii="仿宋" w:hAnsi="仿宋" w:eastAsia="仿宋" w:cs="仿宋"/>
          <w:color w:val="auto"/>
          <w:kern w:val="2"/>
          <w:sz w:val="21"/>
          <w:szCs w:val="21"/>
          <w:highlight w:val="none"/>
          <w:lang w:eastAsia="zh-CN"/>
        </w:rPr>
        <w:t>日</w:t>
      </w:r>
    </w:p>
    <w:p w14:paraId="4CB1D341">
      <w:pPr>
        <w:pStyle w:val="19"/>
        <w:spacing w:line="420" w:lineRule="exact"/>
        <w:ind w:firstLine="420" w:firstLineChars="200"/>
        <w:jc w:val="both"/>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lang w:eastAsia="zh-CN"/>
        </w:rPr>
        <w:t>报价函递交地点：山西省晋城市陵川县崇文镇梅园东街</w:t>
      </w:r>
      <w:r>
        <w:rPr>
          <w:rFonts w:hint="eastAsia" w:ascii="仿宋" w:hAnsi="仿宋" w:eastAsia="仿宋" w:cs="仿宋"/>
          <w:color w:val="auto"/>
          <w:kern w:val="2"/>
          <w:sz w:val="21"/>
          <w:szCs w:val="21"/>
          <w:highlight w:val="none"/>
          <w:lang w:val="en-US" w:eastAsia="zh-CN"/>
        </w:rPr>
        <w:t>128号303</w:t>
      </w:r>
      <w:r>
        <w:rPr>
          <w:rFonts w:hint="eastAsia" w:ascii="仿宋" w:hAnsi="仿宋" w:eastAsia="仿宋" w:cs="仿宋"/>
          <w:color w:val="auto"/>
          <w:kern w:val="2"/>
          <w:sz w:val="21"/>
          <w:szCs w:val="21"/>
          <w:highlight w:val="none"/>
        </w:rPr>
        <w:t>办公室</w:t>
      </w:r>
      <w:r>
        <w:rPr>
          <w:rFonts w:hint="eastAsia" w:ascii="仿宋" w:hAnsi="仿宋" w:eastAsia="仿宋" w:cs="仿宋"/>
          <w:color w:val="auto"/>
          <w:kern w:val="2"/>
          <w:sz w:val="21"/>
          <w:szCs w:val="21"/>
          <w:highlight w:val="none"/>
          <w:lang w:eastAsia="zh-CN"/>
        </w:rPr>
        <w:t>（如选择邮寄递交，请提前电话联系，确保签收送达）</w:t>
      </w:r>
    </w:p>
    <w:p w14:paraId="01A1B596">
      <w:pPr>
        <w:spacing w:line="420" w:lineRule="exact"/>
        <w:ind w:firstLine="420" w:firstLineChars="200"/>
        <w:rPr>
          <w:rFonts w:hint="default" w:ascii="仿宋_GB2312" w:hAnsi="宋体" w:eastAsia="仿宋_GB2312"/>
          <w:color w:val="000000" w:themeColor="text1"/>
          <w:sz w:val="21"/>
          <w:szCs w:val="21"/>
          <w:highlight w:val="none"/>
          <w:lang w:val="en-US" w:eastAsia="zh-CN"/>
          <w14:textFill>
            <w14:solidFill>
              <w14:schemeClr w14:val="tx1"/>
            </w14:solidFill>
          </w14:textFill>
        </w:rPr>
      </w:pPr>
      <w:r>
        <w:rPr>
          <w:rFonts w:hint="eastAsia" w:ascii="仿宋_GB2312" w:hAnsi="宋体" w:eastAsia="仿宋_GB2312"/>
          <w:color w:val="000000" w:themeColor="text1"/>
          <w:sz w:val="21"/>
          <w:szCs w:val="21"/>
          <w:highlight w:val="none"/>
          <w14:textFill>
            <w14:solidFill>
              <w14:schemeClr w14:val="tx1"/>
            </w14:solidFill>
          </w14:textFill>
        </w:rPr>
        <w:t>联</w:t>
      </w:r>
      <w:r>
        <w:rPr>
          <w:rFonts w:ascii="仿宋_GB2312" w:hAnsi="宋体" w:eastAsia="仿宋_GB2312"/>
          <w:color w:val="000000" w:themeColor="text1"/>
          <w:sz w:val="21"/>
          <w:szCs w:val="21"/>
          <w:highlight w:val="none"/>
          <w14:textFill>
            <w14:solidFill>
              <w14:schemeClr w14:val="tx1"/>
            </w14:solidFill>
          </w14:textFill>
        </w:rPr>
        <w:t xml:space="preserve"> </w:t>
      </w:r>
      <w:r>
        <w:rPr>
          <w:rFonts w:hint="eastAsia" w:ascii="仿宋_GB2312" w:hAnsi="宋体" w:eastAsia="仿宋_GB2312"/>
          <w:color w:val="000000" w:themeColor="text1"/>
          <w:sz w:val="21"/>
          <w:szCs w:val="21"/>
          <w:highlight w:val="none"/>
          <w14:textFill>
            <w14:solidFill>
              <w14:schemeClr w14:val="tx1"/>
            </w14:solidFill>
          </w14:textFill>
        </w:rPr>
        <w:t>系</w:t>
      </w:r>
      <w:r>
        <w:rPr>
          <w:rFonts w:ascii="仿宋_GB2312" w:hAnsi="宋体" w:eastAsia="仿宋_GB2312"/>
          <w:color w:val="000000" w:themeColor="text1"/>
          <w:sz w:val="21"/>
          <w:szCs w:val="21"/>
          <w:highlight w:val="none"/>
          <w14:textFill>
            <w14:solidFill>
              <w14:schemeClr w14:val="tx1"/>
            </w14:solidFill>
          </w14:textFill>
        </w:rPr>
        <w:t xml:space="preserve"> </w:t>
      </w:r>
      <w:r>
        <w:rPr>
          <w:rFonts w:hint="eastAsia" w:ascii="仿宋_GB2312" w:hAnsi="宋体" w:eastAsia="仿宋_GB2312"/>
          <w:color w:val="000000" w:themeColor="text1"/>
          <w:sz w:val="21"/>
          <w:szCs w:val="21"/>
          <w:highlight w:val="none"/>
          <w14:textFill>
            <w14:solidFill>
              <w14:schemeClr w14:val="tx1"/>
            </w14:solidFill>
          </w14:textFill>
        </w:rPr>
        <w:t>人</w:t>
      </w:r>
      <w:r>
        <w:rPr>
          <w:rFonts w:ascii="仿宋_GB2312" w:hAnsi="宋体" w:eastAsia="仿宋_GB2312"/>
          <w:color w:val="000000" w:themeColor="text1"/>
          <w:sz w:val="21"/>
          <w:szCs w:val="21"/>
          <w:highlight w:val="none"/>
          <w14:textFill>
            <w14:solidFill>
              <w14:schemeClr w14:val="tx1"/>
            </w14:solidFill>
          </w14:textFill>
        </w:rPr>
        <w:t xml:space="preserve">: </w:t>
      </w:r>
      <w:r>
        <w:rPr>
          <w:rFonts w:hint="eastAsia" w:ascii="仿宋_GB2312" w:hAnsi="宋体" w:eastAsia="仿宋_GB2312"/>
          <w:color w:val="000000" w:themeColor="text1"/>
          <w:sz w:val="21"/>
          <w:szCs w:val="21"/>
          <w:highlight w:val="none"/>
          <w:lang w:eastAsia="zh-CN"/>
          <w14:textFill>
            <w14:solidFill>
              <w14:schemeClr w14:val="tx1"/>
            </w14:solidFill>
          </w14:textFill>
        </w:rPr>
        <w:t>郝军雷</w:t>
      </w:r>
      <w:r>
        <w:rPr>
          <w:rFonts w:ascii="仿宋_GB2312" w:hAnsi="宋体" w:eastAsia="仿宋_GB2312"/>
          <w:color w:val="000000" w:themeColor="text1"/>
          <w:sz w:val="21"/>
          <w:szCs w:val="21"/>
          <w:highlight w:val="none"/>
          <w14:textFill>
            <w14:solidFill>
              <w14:schemeClr w14:val="tx1"/>
            </w14:solidFill>
          </w14:textFill>
        </w:rPr>
        <w:t xml:space="preserve">                联系电话:</w:t>
      </w:r>
      <w:r>
        <w:rPr>
          <w:rFonts w:hint="eastAsia" w:ascii="仿宋_GB2312" w:hAnsi="宋体" w:eastAsia="仿宋_GB2312"/>
          <w:color w:val="000000" w:themeColor="text1"/>
          <w:sz w:val="21"/>
          <w:szCs w:val="21"/>
          <w:highlight w:val="none"/>
          <w:lang w:val="en-US" w:eastAsia="zh-CN"/>
          <w14:textFill>
            <w14:solidFill>
              <w14:schemeClr w14:val="tx1"/>
            </w14:solidFill>
          </w14:textFill>
        </w:rPr>
        <w:t>13835693189</w:t>
      </w:r>
    </w:p>
    <w:p w14:paraId="769E8F6E">
      <w:pPr>
        <w:spacing w:line="420" w:lineRule="exact"/>
        <w:ind w:firstLine="420" w:firstLineChars="200"/>
        <w:rPr>
          <w:rFonts w:ascii="仿宋_GB2312" w:hAnsi="宋体" w:eastAsia="仿宋_GB2312"/>
          <w:b/>
          <w:color w:val="000000" w:themeColor="text1"/>
          <w:sz w:val="21"/>
          <w:szCs w:val="21"/>
          <w14:textFill>
            <w14:solidFill>
              <w14:schemeClr w14:val="tx1"/>
            </w14:solidFill>
          </w14:textFill>
        </w:rPr>
      </w:pPr>
      <w:r>
        <w:rPr>
          <w:rFonts w:hint="eastAsia" w:ascii="仿宋_GB2312" w:hAnsi="宋体" w:eastAsia="仿宋_GB2312"/>
          <w:color w:val="000000" w:themeColor="text1"/>
          <w:sz w:val="21"/>
          <w:szCs w:val="21"/>
          <w:lang w:val="en-US" w:eastAsia="zh-CN"/>
          <w14:textFill>
            <w14:solidFill>
              <w14:schemeClr w14:val="tx1"/>
            </w14:solidFill>
          </w14:textFill>
        </w:rPr>
        <w:t>5.</w:t>
      </w:r>
      <w:r>
        <w:rPr>
          <w:rFonts w:hint="eastAsia" w:ascii="仿宋" w:hAnsi="仿宋" w:eastAsia="仿宋" w:cs="仿宋"/>
          <w:sz w:val="21"/>
          <w:szCs w:val="21"/>
        </w:rPr>
        <w:t>报价人须知</w:t>
      </w:r>
    </w:p>
    <w:p w14:paraId="6A51019C">
      <w:pPr>
        <w:pStyle w:val="19"/>
        <w:spacing w:line="420" w:lineRule="exact"/>
        <w:ind w:firstLine="420" w:firstLineChars="200"/>
        <w:jc w:val="both"/>
        <w:rPr>
          <w:rFonts w:ascii="仿宋" w:hAnsi="仿宋" w:eastAsia="仿宋" w:cs="仿宋"/>
          <w:color w:val="auto"/>
          <w:kern w:val="2"/>
          <w:sz w:val="21"/>
          <w:szCs w:val="21"/>
        </w:rPr>
      </w:pPr>
      <w:r>
        <w:rPr>
          <w:rFonts w:hint="eastAsia" w:ascii="仿宋" w:hAnsi="仿宋" w:eastAsia="仿宋" w:cs="仿宋"/>
          <w:color w:val="auto"/>
          <w:kern w:val="2"/>
          <w:sz w:val="21"/>
          <w:szCs w:val="21"/>
          <w:lang w:val="en-US" w:eastAsia="zh-CN"/>
        </w:rPr>
        <w:t>公开比选</w:t>
      </w:r>
      <w:r>
        <w:rPr>
          <w:rFonts w:hint="eastAsia" w:ascii="仿宋" w:hAnsi="仿宋" w:eastAsia="仿宋" w:cs="仿宋"/>
          <w:color w:val="auto"/>
          <w:kern w:val="2"/>
          <w:sz w:val="21"/>
          <w:szCs w:val="21"/>
        </w:rPr>
        <w:t>文件组成须包含以下内容：</w:t>
      </w:r>
    </w:p>
    <w:p w14:paraId="411A9341">
      <w:pPr>
        <w:pStyle w:val="19"/>
        <w:spacing w:line="420" w:lineRule="exact"/>
        <w:ind w:firstLine="420" w:firstLineChars="200"/>
        <w:jc w:val="both"/>
        <w:rPr>
          <w:rFonts w:ascii="仿宋" w:hAnsi="仿宋" w:eastAsia="仿宋" w:cs="仿宋"/>
          <w:color w:val="auto"/>
          <w:kern w:val="2"/>
          <w:sz w:val="21"/>
          <w:szCs w:val="21"/>
        </w:rPr>
      </w:pPr>
      <w:r>
        <w:rPr>
          <w:rFonts w:hint="eastAsia" w:ascii="仿宋" w:hAnsi="仿宋" w:eastAsia="仿宋" w:cs="仿宋"/>
          <w:color w:val="auto"/>
          <w:kern w:val="2"/>
          <w:sz w:val="21"/>
          <w:szCs w:val="21"/>
        </w:rPr>
        <w:t>（1）</w:t>
      </w:r>
      <w:r>
        <w:rPr>
          <w:rFonts w:hint="eastAsia" w:ascii="仿宋" w:hAnsi="仿宋" w:eastAsia="仿宋" w:cs="仿宋"/>
          <w:color w:val="auto"/>
          <w:kern w:val="2"/>
          <w:sz w:val="21"/>
          <w:szCs w:val="21"/>
          <w:lang w:val="en-US" w:eastAsia="zh-CN"/>
        </w:rPr>
        <w:t>公开比选文件</w:t>
      </w:r>
      <w:r>
        <w:rPr>
          <w:rFonts w:hint="eastAsia" w:ascii="仿宋" w:hAnsi="仿宋" w:eastAsia="仿宋" w:cs="仿宋"/>
          <w:color w:val="auto"/>
          <w:kern w:val="2"/>
          <w:sz w:val="21"/>
          <w:szCs w:val="21"/>
        </w:rPr>
        <w:t>封面（见报价函格式）</w:t>
      </w:r>
    </w:p>
    <w:p w14:paraId="6B069D78">
      <w:pPr>
        <w:pStyle w:val="19"/>
        <w:spacing w:line="420" w:lineRule="exact"/>
        <w:ind w:firstLine="420" w:firstLineChars="200"/>
        <w:jc w:val="both"/>
        <w:rPr>
          <w:rFonts w:ascii="仿宋" w:hAnsi="仿宋" w:eastAsia="仿宋" w:cs="仿宋"/>
          <w:color w:val="auto"/>
          <w:kern w:val="2"/>
          <w:sz w:val="21"/>
          <w:szCs w:val="21"/>
        </w:rPr>
      </w:pPr>
      <w:r>
        <w:rPr>
          <w:rFonts w:hint="eastAsia" w:ascii="仿宋" w:hAnsi="仿宋" w:eastAsia="仿宋" w:cs="仿宋"/>
          <w:color w:val="auto"/>
          <w:kern w:val="2"/>
          <w:sz w:val="21"/>
          <w:szCs w:val="21"/>
        </w:rPr>
        <w:t>（2）报价函★（附件1）</w:t>
      </w:r>
    </w:p>
    <w:p w14:paraId="587AC5A1">
      <w:pPr>
        <w:pStyle w:val="19"/>
        <w:spacing w:line="420" w:lineRule="exact"/>
        <w:ind w:firstLine="420" w:firstLineChars="200"/>
        <w:jc w:val="both"/>
        <w:rPr>
          <w:rFonts w:ascii="仿宋" w:hAnsi="仿宋" w:eastAsia="仿宋" w:cs="仿宋"/>
          <w:color w:val="auto"/>
          <w:kern w:val="2"/>
          <w:sz w:val="21"/>
          <w:szCs w:val="21"/>
        </w:rPr>
      </w:pPr>
      <w:r>
        <w:rPr>
          <w:rFonts w:hint="eastAsia" w:ascii="仿宋" w:hAnsi="仿宋" w:eastAsia="仿宋" w:cs="仿宋"/>
          <w:color w:val="auto"/>
          <w:kern w:val="2"/>
          <w:sz w:val="21"/>
          <w:szCs w:val="21"/>
        </w:rPr>
        <w:t>（3）报价单★（附件2）</w:t>
      </w:r>
    </w:p>
    <w:p w14:paraId="203704AC">
      <w:pPr>
        <w:pStyle w:val="19"/>
        <w:spacing w:line="420" w:lineRule="exact"/>
        <w:ind w:firstLine="420" w:firstLineChars="200"/>
        <w:jc w:val="both"/>
        <w:rPr>
          <w:rFonts w:ascii="仿宋" w:hAnsi="仿宋" w:eastAsia="仿宋" w:cs="仿宋"/>
          <w:color w:val="auto"/>
          <w:kern w:val="2"/>
          <w:sz w:val="21"/>
          <w:szCs w:val="21"/>
        </w:rPr>
      </w:pPr>
      <w:r>
        <w:rPr>
          <w:rFonts w:hint="eastAsia" w:ascii="仿宋" w:hAnsi="仿宋" w:eastAsia="仿宋" w:cs="仿宋"/>
          <w:color w:val="auto"/>
          <w:kern w:val="2"/>
          <w:sz w:val="21"/>
          <w:szCs w:val="21"/>
        </w:rPr>
        <w:t>（4）法定代表人资格证明书★（附件3）</w:t>
      </w:r>
    </w:p>
    <w:p w14:paraId="53DBAF84">
      <w:pPr>
        <w:pStyle w:val="19"/>
        <w:spacing w:line="420" w:lineRule="exact"/>
        <w:ind w:firstLine="420" w:firstLineChars="200"/>
        <w:jc w:val="both"/>
        <w:rPr>
          <w:rFonts w:ascii="仿宋" w:hAnsi="仿宋" w:eastAsia="仿宋" w:cs="仿宋"/>
          <w:color w:val="auto"/>
          <w:kern w:val="2"/>
          <w:sz w:val="21"/>
          <w:szCs w:val="21"/>
        </w:rPr>
      </w:pPr>
      <w:r>
        <w:rPr>
          <w:rFonts w:hint="eastAsia" w:ascii="仿宋" w:hAnsi="仿宋" w:eastAsia="仿宋" w:cs="仿宋"/>
          <w:color w:val="auto"/>
          <w:kern w:val="2"/>
          <w:sz w:val="21"/>
          <w:szCs w:val="21"/>
        </w:rPr>
        <w:t>（5）法定代表人授权书★（附件4）</w:t>
      </w:r>
    </w:p>
    <w:p w14:paraId="78124C14">
      <w:pPr>
        <w:pStyle w:val="19"/>
        <w:spacing w:line="420" w:lineRule="exact"/>
        <w:ind w:firstLine="420" w:firstLineChars="200"/>
        <w:jc w:val="both"/>
        <w:rPr>
          <w:rFonts w:ascii="仿宋" w:hAnsi="仿宋" w:eastAsia="仿宋" w:cs="仿宋"/>
          <w:color w:val="auto"/>
          <w:kern w:val="2"/>
          <w:sz w:val="21"/>
          <w:szCs w:val="21"/>
        </w:rPr>
      </w:pPr>
      <w:r>
        <w:rPr>
          <w:rFonts w:hint="eastAsia" w:ascii="仿宋" w:hAnsi="仿宋" w:eastAsia="仿宋" w:cs="仿宋"/>
          <w:color w:val="auto"/>
          <w:kern w:val="2"/>
          <w:sz w:val="21"/>
          <w:szCs w:val="21"/>
        </w:rPr>
        <w:t>（6）</w:t>
      </w:r>
      <w:r>
        <w:rPr>
          <w:rFonts w:hint="default" w:ascii="仿宋" w:hAnsi="仿宋" w:eastAsia="仿宋" w:cs="仿宋"/>
          <w:color w:val="auto"/>
          <w:kern w:val="2"/>
          <w:sz w:val="21"/>
          <w:szCs w:val="21"/>
        </w:rPr>
        <w:t>供应</w:t>
      </w:r>
      <w:r>
        <w:rPr>
          <w:rFonts w:hint="eastAsia" w:ascii="仿宋" w:hAnsi="仿宋" w:eastAsia="仿宋" w:cs="仿宋"/>
          <w:color w:val="auto"/>
          <w:kern w:val="2"/>
          <w:sz w:val="21"/>
          <w:szCs w:val="21"/>
        </w:rPr>
        <w:t>商承诺书★(附件5)</w:t>
      </w:r>
    </w:p>
    <w:p w14:paraId="1C4D4C95">
      <w:pPr>
        <w:pStyle w:val="19"/>
        <w:spacing w:line="420" w:lineRule="exact"/>
        <w:ind w:firstLine="420" w:firstLineChars="200"/>
        <w:jc w:val="both"/>
        <w:rPr>
          <w:rFonts w:ascii="仿宋" w:hAnsi="仿宋" w:eastAsia="仿宋" w:cs="仿宋"/>
          <w:color w:val="auto"/>
          <w:kern w:val="2"/>
          <w:sz w:val="21"/>
          <w:szCs w:val="21"/>
        </w:rPr>
      </w:pPr>
      <w:r>
        <w:rPr>
          <w:rFonts w:hint="eastAsia" w:ascii="仿宋" w:hAnsi="仿宋" w:eastAsia="仿宋" w:cs="仿宋"/>
          <w:color w:val="auto"/>
          <w:kern w:val="2"/>
          <w:sz w:val="21"/>
          <w:szCs w:val="21"/>
        </w:rPr>
        <w:t>（7）</w:t>
      </w:r>
      <w:r>
        <w:rPr>
          <w:rFonts w:hint="default" w:ascii="仿宋" w:hAnsi="仿宋" w:eastAsia="仿宋" w:cs="仿宋"/>
          <w:color w:val="auto"/>
          <w:kern w:val="2"/>
          <w:sz w:val="21"/>
          <w:szCs w:val="21"/>
        </w:rPr>
        <w:t>供应</w:t>
      </w:r>
      <w:r>
        <w:rPr>
          <w:rFonts w:hint="eastAsia" w:ascii="仿宋" w:hAnsi="仿宋" w:eastAsia="仿宋" w:cs="仿宋"/>
          <w:color w:val="auto"/>
          <w:kern w:val="2"/>
          <w:sz w:val="21"/>
          <w:szCs w:val="21"/>
        </w:rPr>
        <w:t>商投标声明★（附件6）</w:t>
      </w:r>
    </w:p>
    <w:p w14:paraId="5FFF294F">
      <w:pPr>
        <w:pStyle w:val="19"/>
        <w:spacing w:line="420" w:lineRule="exact"/>
        <w:ind w:firstLine="420" w:firstLineChars="200"/>
        <w:jc w:val="both"/>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（8）营业执照复印件★</w:t>
      </w:r>
    </w:p>
    <w:p w14:paraId="4920A845">
      <w:pPr>
        <w:pStyle w:val="19"/>
        <w:spacing w:line="420" w:lineRule="exact"/>
        <w:ind w:firstLine="420" w:firstLineChars="200"/>
        <w:jc w:val="both"/>
        <w:rPr>
          <w:rFonts w:hint="default" w:ascii="仿宋" w:hAnsi="仿宋" w:eastAsia="仿宋" w:cs="仿宋"/>
          <w:color w:val="auto"/>
          <w:kern w:val="2"/>
          <w:sz w:val="21"/>
          <w:szCs w:val="21"/>
          <w:lang w:val="en-US" w:eastAsia="zh-CN"/>
        </w:rPr>
      </w:pPr>
      <w:r>
        <w:rPr>
          <w:rFonts w:hint="eastAsia" w:ascii="仿宋" w:hAnsi="仿宋" w:eastAsia="仿宋" w:cs="仿宋"/>
          <w:color w:val="auto"/>
          <w:kern w:val="2"/>
          <w:sz w:val="21"/>
          <w:szCs w:val="21"/>
          <w:lang w:eastAsia="zh-CN"/>
        </w:rPr>
        <w:t>（</w:t>
      </w:r>
      <w:r>
        <w:rPr>
          <w:rFonts w:hint="eastAsia" w:ascii="仿宋" w:hAnsi="仿宋" w:eastAsia="仿宋" w:cs="仿宋"/>
          <w:color w:val="auto"/>
          <w:kern w:val="2"/>
          <w:sz w:val="21"/>
          <w:szCs w:val="21"/>
          <w:lang w:val="en-US" w:eastAsia="zh-CN"/>
        </w:rPr>
        <w:t>9</w:t>
      </w:r>
      <w:r>
        <w:rPr>
          <w:rFonts w:hint="eastAsia" w:ascii="仿宋" w:hAnsi="仿宋" w:eastAsia="仿宋" w:cs="仿宋"/>
          <w:color w:val="auto"/>
          <w:kern w:val="2"/>
          <w:sz w:val="21"/>
          <w:szCs w:val="21"/>
          <w:lang w:eastAsia="zh-CN"/>
        </w:rPr>
        <w:t>）</w:t>
      </w:r>
      <w:r>
        <w:rPr>
          <w:rFonts w:hint="eastAsia" w:ascii="仿宋" w:hAnsi="仿宋" w:eastAsia="仿宋" w:cs="仿宋"/>
          <w:color w:val="auto"/>
          <w:kern w:val="2"/>
          <w:sz w:val="21"/>
          <w:szCs w:val="21"/>
          <w:lang w:val="en-US" w:eastAsia="zh-CN"/>
        </w:rPr>
        <w:t>评分要求提供的其他文件</w:t>
      </w:r>
      <w:r>
        <w:rPr>
          <w:rFonts w:hint="eastAsia" w:ascii="仿宋" w:hAnsi="仿宋" w:eastAsia="仿宋" w:cs="仿宋"/>
          <w:color w:val="auto"/>
          <w:kern w:val="2"/>
          <w:sz w:val="21"/>
          <w:szCs w:val="21"/>
        </w:rPr>
        <w:t>★</w:t>
      </w:r>
    </w:p>
    <w:p w14:paraId="71EBA67F">
      <w:pPr>
        <w:pStyle w:val="19"/>
        <w:spacing w:line="420" w:lineRule="exact"/>
        <w:ind w:firstLine="510" w:firstLineChars="242"/>
        <w:jc w:val="both"/>
        <w:rPr>
          <w:rFonts w:ascii="仿宋_GB2312" w:hAnsi="宋体" w:eastAsia="仿宋_GB2312"/>
          <w:b/>
          <w:bCs/>
          <w:color w:val="FF0000"/>
          <w:sz w:val="21"/>
          <w:szCs w:val="21"/>
        </w:rPr>
      </w:pPr>
      <w:r>
        <w:rPr>
          <w:rFonts w:hint="eastAsia" w:ascii="仿宋_GB2312" w:hAnsi="宋体" w:eastAsia="仿宋_GB2312"/>
          <w:b/>
          <w:bCs/>
          <w:color w:val="FF0000"/>
          <w:sz w:val="21"/>
          <w:szCs w:val="21"/>
        </w:rPr>
        <w:t>标★项为投标响应必须项，否则按无效报价处理。</w:t>
      </w:r>
    </w:p>
    <w:p w14:paraId="73311EBC">
      <w:pPr>
        <w:pStyle w:val="19"/>
        <w:spacing w:line="420" w:lineRule="exact"/>
        <w:ind w:firstLine="508" w:firstLineChars="242"/>
        <w:jc w:val="both"/>
        <w:rPr>
          <w:rFonts w:ascii="仿宋_GB2312" w:hAnsi="宋体" w:eastAsia="仿宋_GB2312"/>
          <w:b/>
          <w:sz w:val="21"/>
          <w:szCs w:val="21"/>
        </w:rPr>
      </w:pPr>
      <w:r>
        <w:rPr>
          <w:rFonts w:hint="eastAsia" w:ascii="仿宋_GB2312" w:hAnsi="宋体" w:eastAsia="仿宋_GB2312"/>
          <w:sz w:val="21"/>
          <w:szCs w:val="21"/>
          <w:lang w:val="en-US" w:eastAsia="zh-CN"/>
        </w:rPr>
        <w:t>6.</w:t>
      </w:r>
      <w:r>
        <w:rPr>
          <w:rFonts w:hint="eastAsia" w:ascii="仿宋_GB2312" w:hAnsi="宋体" w:eastAsia="仿宋_GB2312"/>
          <w:sz w:val="21"/>
          <w:szCs w:val="21"/>
        </w:rPr>
        <w:t>报价函应当密封完好，由授权代表或法人代表签署盖章，逾期送达的或者未送达指定地点的报价函，采购人不予受理。</w:t>
      </w:r>
      <w:r>
        <w:rPr>
          <w:rFonts w:hint="eastAsia" w:ascii="仿宋_GB2312" w:hAnsi="宋体" w:eastAsia="仿宋_GB2312"/>
          <w:b/>
          <w:sz w:val="21"/>
          <w:szCs w:val="21"/>
        </w:rPr>
        <w:t>封口处参考样式如下：</w:t>
      </w:r>
    </w:p>
    <w:p w14:paraId="3F519E6B">
      <w:pPr>
        <w:pStyle w:val="19"/>
        <w:spacing w:line="400" w:lineRule="exact"/>
        <w:ind w:firstLine="510" w:firstLineChars="242"/>
        <w:jc w:val="both"/>
        <w:rPr>
          <w:rFonts w:ascii="仿宋_GB2312" w:hAnsi="宋体" w:eastAsia="仿宋_GB2312"/>
          <w:b/>
          <w:sz w:val="21"/>
          <w:szCs w:val="21"/>
        </w:rPr>
      </w:pPr>
    </w:p>
    <w:tbl>
      <w:tblPr>
        <w:tblStyle w:val="12"/>
        <w:tblpPr w:leftFromText="180" w:rightFromText="180" w:vertAnchor="text" w:horzAnchor="margin" w:tblpXSpec="center" w:tblpY="119"/>
        <w:tblW w:w="9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
      <w:tblGrid>
        <w:gridCol w:w="9422"/>
      </w:tblGrid>
      <w:tr w14:paraId="497C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4" w:type="dxa"/>
            <w:bottom w:w="0" w:type="dxa"/>
            <w:right w:w="284" w:type="dxa"/>
          </w:tblCellMar>
        </w:tblPrEx>
        <w:trPr>
          <w:trHeight w:val="417" w:hRule="atLeast"/>
        </w:trPr>
        <w:tc>
          <w:tcPr>
            <w:tcW w:w="9422" w:type="dxa"/>
          </w:tcPr>
          <w:p w14:paraId="34472025">
            <w:pPr>
              <w:pStyle w:val="3"/>
              <w:keepNext w:val="0"/>
              <w:keepLines w:val="0"/>
              <w:spacing w:before="0" w:after="0" w:line="400" w:lineRule="exact"/>
              <w:ind w:firstLine="420" w:firstLineChars="200"/>
              <w:jc w:val="center"/>
              <w:textAlignment w:val="center"/>
              <w:rPr>
                <w:rFonts w:ascii="黑体" w:hAnsi="黑体" w:eastAsia="黑体" w:cs="Times"/>
                <w:b w:val="0"/>
                <w:bCs w:val="0"/>
                <w:color w:val="000000"/>
                <w:sz w:val="21"/>
                <w:szCs w:val="21"/>
              </w:rPr>
            </w:pPr>
            <w:r>
              <w:rPr>
                <w:rFonts w:hint="eastAsia" w:ascii="黑体" w:hAnsi="黑体" w:eastAsia="黑体"/>
                <w:b w:val="0"/>
                <w:bCs w:val="0"/>
                <w:sz w:val="21"/>
                <w:szCs w:val="21"/>
                <w:lang w:val="en-US" w:eastAsia="zh-CN"/>
              </w:rPr>
              <w:t>陵川县2026年度</w:t>
            </w:r>
            <w:r>
              <w:rPr>
                <w:rFonts w:hint="eastAsia" w:ascii="黑体" w:hAnsi="黑体" w:eastAsia="黑体"/>
                <w:b w:val="0"/>
                <w:bCs w:val="0"/>
                <w:sz w:val="21"/>
                <w:szCs w:val="21"/>
                <w:lang w:eastAsia="zh-CN"/>
              </w:rPr>
              <w:t>公平竞争审查第三方评估</w:t>
            </w:r>
            <w:r>
              <w:rPr>
                <w:rFonts w:hint="eastAsia" w:ascii="黑体" w:hAnsi="黑体" w:eastAsia="黑体"/>
                <w:b w:val="0"/>
                <w:bCs w:val="0"/>
                <w:sz w:val="21"/>
                <w:szCs w:val="21"/>
              </w:rPr>
              <w:t>项目报价函</w:t>
            </w:r>
          </w:p>
          <w:p w14:paraId="40F2B85D">
            <w:pPr>
              <w:spacing w:line="400" w:lineRule="exact"/>
              <w:textAlignment w:val="center"/>
              <w:rPr>
                <w:rFonts w:ascii="黑体" w:hAnsi="黑体" w:eastAsia="黑体"/>
                <w:color w:val="000000"/>
                <w:sz w:val="21"/>
                <w:szCs w:val="21"/>
              </w:rPr>
            </w:pPr>
            <w:r>
              <w:rPr>
                <w:rFonts w:hint="eastAsia" w:ascii="黑体" w:hAnsi="黑体" w:eastAsia="黑体"/>
                <w:color w:val="000000"/>
                <w:sz w:val="21"/>
                <w:szCs w:val="21"/>
              </w:rPr>
              <w:t>项目名称:</w:t>
            </w:r>
            <w:r>
              <w:rPr>
                <w:rFonts w:hint="eastAsia" w:ascii="黑体" w:hAnsi="黑体" w:eastAsia="黑体"/>
                <w:b w:val="0"/>
                <w:bCs w:val="0"/>
                <w:sz w:val="21"/>
                <w:szCs w:val="21"/>
                <w:lang w:val="en-US" w:eastAsia="zh-CN"/>
              </w:rPr>
              <w:t>陵川县2026年度</w:t>
            </w:r>
            <w:r>
              <w:rPr>
                <w:rFonts w:hint="eastAsia" w:ascii="黑体" w:hAnsi="黑体" w:eastAsia="黑体"/>
                <w:color w:val="000000"/>
                <w:sz w:val="21"/>
                <w:szCs w:val="21"/>
                <w:lang w:eastAsia="zh-CN"/>
              </w:rPr>
              <w:t>公平竞争审查第三方评估</w:t>
            </w:r>
            <w:r>
              <w:rPr>
                <w:rFonts w:hint="eastAsia" w:ascii="黑体" w:hAnsi="黑体" w:eastAsia="黑体"/>
                <w:color w:val="000000"/>
                <w:sz w:val="21"/>
                <w:szCs w:val="21"/>
              </w:rPr>
              <w:t>项目</w:t>
            </w:r>
            <w:r>
              <w:rPr>
                <w:rFonts w:hint="eastAsia" w:ascii="仿宋" w:hAnsi="仿宋" w:eastAsia="仿宋" w:cs="仿宋"/>
                <w:color w:val="000000"/>
                <w:sz w:val="21"/>
                <w:szCs w:val="21"/>
              </w:rPr>
              <w:t xml:space="preserve"> </w:t>
            </w:r>
            <w:r>
              <w:rPr>
                <w:rFonts w:hint="eastAsia" w:ascii="黑体" w:hAnsi="黑体" w:eastAsia="黑体"/>
                <w:color w:val="000000"/>
                <w:sz w:val="21"/>
                <w:szCs w:val="21"/>
              </w:rPr>
              <w:t xml:space="preserve">  </w:t>
            </w:r>
          </w:p>
          <w:p w14:paraId="326204A3">
            <w:pPr>
              <w:spacing w:line="400" w:lineRule="exact"/>
              <w:textAlignment w:val="center"/>
              <w:rPr>
                <w:rFonts w:ascii="黑体" w:hAnsi="黑体" w:eastAsia="黑体"/>
                <w:color w:val="000000"/>
                <w:sz w:val="21"/>
                <w:szCs w:val="21"/>
              </w:rPr>
            </w:pPr>
            <w:r>
              <w:rPr>
                <w:rFonts w:hint="eastAsia" w:ascii="黑体" w:hAnsi="黑体" w:eastAsia="黑体"/>
                <w:color w:val="000000"/>
                <w:sz w:val="21"/>
                <w:szCs w:val="21"/>
              </w:rPr>
              <w:t>报价单位:</w:t>
            </w:r>
          </w:p>
          <w:p w14:paraId="749FDB4C">
            <w:pPr>
              <w:spacing w:line="400" w:lineRule="exact"/>
              <w:textAlignment w:val="center"/>
              <w:rPr>
                <w:rFonts w:ascii="黑体" w:hAnsi="黑体" w:eastAsia="黑体"/>
                <w:color w:val="000000"/>
                <w:sz w:val="21"/>
                <w:szCs w:val="21"/>
              </w:rPr>
            </w:pPr>
            <w:r>
              <w:rPr>
                <w:rFonts w:hint="eastAsia" w:ascii="黑体" w:hAnsi="黑体" w:eastAsia="黑体"/>
                <w:color w:val="000000"/>
                <w:sz w:val="21"/>
                <w:szCs w:val="21"/>
              </w:rPr>
              <w:t>报价单位代理人:</w:t>
            </w:r>
            <w:r>
              <w:rPr>
                <w:rFonts w:hint="eastAsia" w:ascii="黑体" w:hAnsi="黑体" w:eastAsia="黑体"/>
                <w:color w:val="000000"/>
                <w:sz w:val="21"/>
                <w:szCs w:val="21"/>
                <w:u w:val="single"/>
              </w:rPr>
              <w:t xml:space="preserve">           （签字）</w:t>
            </w:r>
            <w:r>
              <w:rPr>
                <w:rFonts w:hint="eastAsia" w:ascii="黑体" w:hAnsi="黑体" w:eastAsia="黑体"/>
                <w:color w:val="000000"/>
                <w:sz w:val="21"/>
                <w:szCs w:val="21"/>
              </w:rPr>
              <w:t xml:space="preserve">                     联系电话:</w:t>
            </w:r>
          </w:p>
          <w:p w14:paraId="62215F0D">
            <w:pPr>
              <w:spacing w:line="400" w:lineRule="exact"/>
              <w:textAlignment w:val="center"/>
              <w:rPr>
                <w:rFonts w:ascii="仿宋_GB2312" w:eastAsia="仿宋_GB2312"/>
                <w:color w:val="000000"/>
                <w:sz w:val="21"/>
                <w:szCs w:val="21"/>
              </w:rPr>
            </w:pPr>
            <w:r>
              <w:rPr>
                <w:rFonts w:hint="eastAsia" w:ascii="黑体" w:hAnsi="黑体" w:eastAsia="黑体"/>
                <w:color w:val="000000"/>
                <w:sz w:val="21"/>
                <w:szCs w:val="21"/>
              </w:rPr>
              <w:t>在  年  月  日  时  分前不得启封，开标时启封。</w:t>
            </w:r>
          </w:p>
        </w:tc>
      </w:tr>
    </w:tbl>
    <w:p w14:paraId="661ABE6D">
      <w:pPr>
        <w:spacing w:line="360" w:lineRule="exact"/>
        <w:rPr>
          <w:rFonts w:ascii="仿宋_GB2312" w:hAnsi="宋体" w:eastAsia="仿宋_GB2312"/>
          <w:sz w:val="21"/>
          <w:szCs w:val="21"/>
        </w:rPr>
      </w:pPr>
    </w:p>
    <w:p w14:paraId="3AD17681">
      <w:pPr>
        <w:wordWrap w:val="0"/>
        <w:spacing w:line="360" w:lineRule="exact"/>
        <w:ind w:left="528"/>
        <w:jc w:val="right"/>
        <w:rPr>
          <w:rFonts w:ascii="仿宋_GB2312" w:hAnsi="宋体" w:eastAsia="仿宋_GB2312"/>
          <w:sz w:val="21"/>
          <w:szCs w:val="21"/>
        </w:rPr>
      </w:pPr>
    </w:p>
    <w:p w14:paraId="75571557">
      <w:pPr>
        <w:wordWrap w:val="0"/>
        <w:spacing w:line="360" w:lineRule="exact"/>
        <w:ind w:left="528"/>
        <w:jc w:val="right"/>
        <w:rPr>
          <w:rFonts w:ascii="仿宋_GB2312" w:hAnsi="宋体" w:eastAsia="仿宋_GB2312"/>
          <w:sz w:val="21"/>
          <w:szCs w:val="21"/>
        </w:rPr>
      </w:pPr>
    </w:p>
    <w:p w14:paraId="32E2C9E0">
      <w:pPr>
        <w:pStyle w:val="18"/>
      </w:pPr>
    </w:p>
    <w:p w14:paraId="548E7A7A">
      <w:pPr>
        <w:wordWrap w:val="0"/>
        <w:spacing w:line="360" w:lineRule="exact"/>
        <w:ind w:left="528"/>
        <w:jc w:val="right"/>
        <w:rPr>
          <w:rFonts w:ascii="仿宋_GB2312" w:hAnsi="宋体" w:eastAsia="仿宋_GB2312"/>
          <w:sz w:val="21"/>
          <w:szCs w:val="21"/>
        </w:rPr>
      </w:pPr>
    </w:p>
    <w:p w14:paraId="0E93F0D5">
      <w:pPr>
        <w:wordWrap w:val="0"/>
        <w:spacing w:line="360" w:lineRule="exact"/>
        <w:ind w:left="528"/>
        <w:jc w:val="right"/>
        <w:rPr>
          <w:rFonts w:ascii="仿宋_GB2312" w:hAnsi="宋体" w:eastAsia="仿宋_GB2312"/>
          <w:sz w:val="21"/>
          <w:szCs w:val="21"/>
          <w:highlight w:val="none"/>
        </w:rPr>
      </w:pPr>
    </w:p>
    <w:p w14:paraId="0A82A853">
      <w:pPr>
        <w:wordWrap w:val="0"/>
        <w:spacing w:line="360" w:lineRule="exact"/>
        <w:ind w:left="528"/>
        <w:jc w:val="right"/>
        <w:rPr>
          <w:rFonts w:ascii="仿宋_GB2312" w:hAnsi="宋体" w:eastAsia="仿宋_GB2312"/>
          <w:sz w:val="21"/>
          <w:szCs w:val="21"/>
          <w:highlight w:val="none"/>
        </w:rPr>
      </w:pPr>
      <w:r>
        <w:rPr>
          <w:rFonts w:hint="eastAsia" w:ascii="仿宋_GB2312" w:hAnsi="宋体" w:eastAsia="仿宋_GB2312"/>
          <w:sz w:val="21"/>
          <w:szCs w:val="21"/>
          <w:highlight w:val="none"/>
          <w:lang w:eastAsia="zh-CN"/>
        </w:rPr>
        <w:t>陵川县</w:t>
      </w:r>
      <w:r>
        <w:rPr>
          <w:rFonts w:hint="eastAsia" w:ascii="仿宋_GB2312" w:hAnsi="宋体" w:eastAsia="仿宋_GB2312"/>
          <w:sz w:val="21"/>
          <w:szCs w:val="21"/>
          <w:highlight w:val="none"/>
        </w:rPr>
        <w:t>市场监督管理局</w:t>
      </w:r>
    </w:p>
    <w:p w14:paraId="558C3C58">
      <w:pPr>
        <w:wordWrap w:val="0"/>
        <w:spacing w:line="360" w:lineRule="exact"/>
        <w:ind w:left="528"/>
        <w:jc w:val="righ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2026年4月7日</w:t>
      </w:r>
    </w:p>
    <w:p w14:paraId="7F4E1E10">
      <w:pPr>
        <w:spacing w:line="360" w:lineRule="exact"/>
        <w:ind w:right="630"/>
        <w:rPr>
          <w:rFonts w:ascii="黑体" w:hAnsi="宋体" w:eastAsia="黑体"/>
          <w:sz w:val="21"/>
          <w:szCs w:val="21"/>
        </w:rPr>
      </w:pPr>
      <w:bookmarkStart w:id="0" w:name="_Toc231610034"/>
      <w:r>
        <w:rPr>
          <w:rFonts w:ascii="仿宋_GB2312" w:hAnsi="宋体" w:eastAsia="仿宋_GB2312"/>
          <w:sz w:val="21"/>
          <w:szCs w:val="21"/>
        </w:rPr>
        <w:br w:type="page"/>
      </w:r>
    </w:p>
    <w:p w14:paraId="3AEE2F3E">
      <w:pPr>
        <w:pStyle w:val="2"/>
        <w:spacing w:before="0" w:after="0" w:line="560" w:lineRule="exact"/>
        <w:jc w:val="center"/>
        <w:rPr>
          <w:rFonts w:ascii="仿宋_GB2312" w:hAnsi="华文中宋" w:eastAsia="仿宋_GB2312"/>
          <w:kern w:val="2"/>
          <w:sz w:val="32"/>
          <w:szCs w:val="32"/>
        </w:rPr>
      </w:pPr>
      <w:bookmarkStart w:id="1" w:name="_Toc243470207"/>
      <w:r>
        <w:rPr>
          <w:rFonts w:hint="eastAsia" w:ascii="仿宋_GB2312" w:hAnsi="华文中宋" w:eastAsia="仿宋_GB2312"/>
          <w:kern w:val="2"/>
          <w:sz w:val="32"/>
          <w:szCs w:val="32"/>
          <w:lang w:val="en-US" w:eastAsia="zh-CN"/>
        </w:rPr>
        <w:t>公开比选文件</w:t>
      </w:r>
      <w:r>
        <w:rPr>
          <w:rFonts w:hint="eastAsia" w:ascii="仿宋_GB2312" w:hAnsi="华文中宋" w:eastAsia="仿宋_GB2312"/>
          <w:kern w:val="2"/>
          <w:sz w:val="32"/>
          <w:szCs w:val="32"/>
        </w:rPr>
        <w:t>格式</w:t>
      </w:r>
      <w:bookmarkEnd w:id="0"/>
      <w:bookmarkEnd w:id="1"/>
    </w:p>
    <w:p w14:paraId="75C2AB39">
      <w:pPr>
        <w:jc w:val="center"/>
        <w:rPr>
          <w:rFonts w:ascii="仿宋_GB2312" w:eastAsia="仿宋_GB2312"/>
        </w:rPr>
      </w:pPr>
    </w:p>
    <w:p w14:paraId="4A59BFF7">
      <w:pPr>
        <w:jc w:val="center"/>
        <w:rPr>
          <w:rFonts w:ascii="仿宋_GB2312" w:eastAsia="仿宋_GB2312"/>
          <w:b/>
        </w:rPr>
      </w:pPr>
      <w:r>
        <w:rPr>
          <w:rFonts w:hint="eastAsia" w:ascii="仿宋_GB2312" w:eastAsia="仿宋_GB2312"/>
          <w:b/>
        </w:rPr>
        <w:t>（</w:t>
      </w:r>
      <w:r>
        <w:rPr>
          <w:rFonts w:hint="eastAsia" w:ascii="仿宋_GB2312" w:eastAsia="仿宋_GB2312"/>
          <w:b/>
          <w:lang w:val="en-US" w:eastAsia="zh-CN"/>
        </w:rPr>
        <w:t>公开比选文件</w:t>
      </w:r>
      <w:r>
        <w:rPr>
          <w:rFonts w:hint="eastAsia" w:ascii="仿宋_GB2312" w:eastAsia="仿宋_GB2312"/>
          <w:b/>
        </w:rPr>
        <w:t>封面）</w:t>
      </w:r>
    </w:p>
    <w:p w14:paraId="1049E473">
      <w:pPr>
        <w:jc w:val="center"/>
        <w:rPr>
          <w:rFonts w:ascii="方正小标宋简体" w:hAnsi="宋体" w:eastAsia="方正小标宋简体"/>
          <w:bCs/>
          <w:snapToGrid w:val="0"/>
          <w:kern w:val="0"/>
          <w:sz w:val="44"/>
          <w:szCs w:val="44"/>
          <w:u w:val="single"/>
        </w:rPr>
      </w:pPr>
    </w:p>
    <w:p w14:paraId="302732E1">
      <w:pPr>
        <w:spacing w:line="572"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陵川县2026年度</w:t>
      </w:r>
      <w:r>
        <w:rPr>
          <w:rFonts w:hint="eastAsia" w:ascii="仿宋" w:hAnsi="仿宋" w:eastAsia="仿宋" w:cs="仿宋"/>
          <w:b/>
          <w:bCs/>
          <w:sz w:val="32"/>
          <w:szCs w:val="32"/>
          <w:lang w:eastAsia="zh-CN"/>
        </w:rPr>
        <w:t>公平竞争审查第三方评估</w:t>
      </w:r>
      <w:r>
        <w:rPr>
          <w:rFonts w:hint="eastAsia" w:ascii="仿宋" w:hAnsi="仿宋" w:eastAsia="仿宋" w:cs="仿宋"/>
          <w:b/>
          <w:bCs/>
          <w:sz w:val="32"/>
          <w:szCs w:val="32"/>
        </w:rPr>
        <w:t>项目</w:t>
      </w:r>
    </w:p>
    <w:p w14:paraId="6040EDB3"/>
    <w:p w14:paraId="62FB944A"/>
    <w:p w14:paraId="798B4B30"/>
    <w:p w14:paraId="1318B852"/>
    <w:p w14:paraId="21ADA874"/>
    <w:p w14:paraId="29996D70">
      <w:pPr>
        <w:jc w:val="center"/>
        <w:rPr>
          <w:rFonts w:ascii="黑体" w:hAnsi="宋体" w:eastAsia="黑体"/>
          <w:bCs/>
          <w:snapToGrid w:val="0"/>
          <w:kern w:val="0"/>
          <w:sz w:val="44"/>
          <w:szCs w:val="44"/>
        </w:rPr>
      </w:pPr>
    </w:p>
    <w:p w14:paraId="3D6F7CB4">
      <w:pPr>
        <w:jc w:val="center"/>
        <w:rPr>
          <w:rFonts w:ascii="黑体" w:hAnsi="宋体" w:eastAsia="黑体"/>
          <w:bCs/>
          <w:snapToGrid w:val="0"/>
          <w:kern w:val="0"/>
          <w:sz w:val="44"/>
          <w:szCs w:val="44"/>
        </w:rPr>
      </w:pPr>
    </w:p>
    <w:p w14:paraId="3B2BA5F0">
      <w:pPr>
        <w:jc w:val="center"/>
        <w:rPr>
          <w:rFonts w:hint="default" w:ascii="仿宋_GB2312" w:hAnsi="华文中宋" w:eastAsia="仿宋_GB2312"/>
          <w:b/>
          <w:kern w:val="44"/>
          <w:sz w:val="52"/>
          <w:szCs w:val="52"/>
          <w:lang w:val="en-US" w:eastAsia="zh-CN"/>
        </w:rPr>
      </w:pPr>
      <w:r>
        <w:rPr>
          <w:rFonts w:hint="eastAsia" w:ascii="仿宋_GB2312" w:hAnsi="华文中宋" w:eastAsia="仿宋_GB2312"/>
          <w:b/>
          <w:kern w:val="44"/>
          <w:sz w:val="52"/>
          <w:szCs w:val="52"/>
          <w:lang w:val="en-US" w:eastAsia="zh-CN"/>
        </w:rPr>
        <w:t>公开比选文件</w:t>
      </w:r>
    </w:p>
    <w:p w14:paraId="2C3A948B">
      <w:pPr>
        <w:jc w:val="center"/>
        <w:rPr>
          <w:rFonts w:ascii="仿宋_GB2312" w:hAnsi="华文中宋" w:eastAsia="仿宋_GB2312"/>
          <w:b/>
          <w:kern w:val="44"/>
          <w:sz w:val="32"/>
          <w:szCs w:val="32"/>
        </w:rPr>
      </w:pPr>
    </w:p>
    <w:p w14:paraId="4069D9F8">
      <w:pPr>
        <w:jc w:val="center"/>
        <w:rPr>
          <w:rFonts w:ascii="方正小标宋简体" w:hAnsi="宋体" w:eastAsia="方正小标宋简体"/>
          <w:bCs/>
          <w:snapToGrid w:val="0"/>
          <w:kern w:val="0"/>
          <w:sz w:val="28"/>
          <w:szCs w:val="28"/>
          <w:u w:val="single"/>
        </w:rPr>
      </w:pPr>
    </w:p>
    <w:p w14:paraId="5A156FB1">
      <w:pPr>
        <w:jc w:val="center"/>
        <w:rPr>
          <w:rFonts w:ascii="方正小标宋简体" w:hAnsi="宋体" w:eastAsia="方正小标宋简体"/>
          <w:bCs/>
          <w:snapToGrid w:val="0"/>
          <w:kern w:val="0"/>
          <w:sz w:val="28"/>
          <w:szCs w:val="28"/>
          <w:u w:val="single"/>
        </w:rPr>
      </w:pPr>
    </w:p>
    <w:p w14:paraId="5D40609C">
      <w:pPr>
        <w:jc w:val="center"/>
        <w:rPr>
          <w:rFonts w:ascii="方正小标宋简体" w:hAnsi="宋体" w:eastAsia="方正小标宋简体"/>
          <w:bCs/>
          <w:snapToGrid w:val="0"/>
          <w:kern w:val="0"/>
          <w:sz w:val="28"/>
          <w:szCs w:val="28"/>
          <w:u w:val="single"/>
        </w:rPr>
      </w:pPr>
    </w:p>
    <w:p w14:paraId="4A76EF22">
      <w:pPr>
        <w:jc w:val="center"/>
        <w:rPr>
          <w:rFonts w:ascii="方正小标宋简体" w:hAnsi="宋体" w:eastAsia="方正小标宋简体"/>
          <w:bCs/>
          <w:snapToGrid w:val="0"/>
          <w:kern w:val="0"/>
          <w:sz w:val="28"/>
          <w:szCs w:val="28"/>
          <w:u w:val="single"/>
        </w:rPr>
      </w:pPr>
    </w:p>
    <w:p w14:paraId="30183D42">
      <w:pPr>
        <w:jc w:val="center"/>
        <w:rPr>
          <w:rFonts w:ascii="方正小标宋简体" w:hAnsi="宋体" w:eastAsia="方正小标宋简体"/>
          <w:bCs/>
          <w:snapToGrid w:val="0"/>
          <w:kern w:val="0"/>
          <w:sz w:val="28"/>
          <w:szCs w:val="28"/>
          <w:u w:val="single"/>
        </w:rPr>
      </w:pPr>
    </w:p>
    <w:p w14:paraId="14218BD2">
      <w:pPr>
        <w:jc w:val="center"/>
        <w:rPr>
          <w:rFonts w:ascii="方正小标宋简体" w:hAnsi="宋体" w:eastAsia="方正小标宋简体"/>
          <w:bCs/>
          <w:snapToGrid w:val="0"/>
          <w:kern w:val="0"/>
          <w:sz w:val="28"/>
          <w:szCs w:val="28"/>
          <w:u w:val="single"/>
        </w:rPr>
      </w:pPr>
    </w:p>
    <w:p w14:paraId="314B1DD5">
      <w:pPr>
        <w:jc w:val="center"/>
        <w:rPr>
          <w:rFonts w:ascii="方正小标宋简体" w:hAnsi="宋体" w:eastAsia="方正小标宋简体"/>
          <w:bCs/>
          <w:snapToGrid w:val="0"/>
          <w:kern w:val="0"/>
          <w:sz w:val="28"/>
          <w:szCs w:val="28"/>
          <w:u w:val="single"/>
        </w:rPr>
      </w:pPr>
    </w:p>
    <w:p w14:paraId="523892B1">
      <w:pPr>
        <w:jc w:val="center"/>
        <w:rPr>
          <w:rFonts w:ascii="方正小标宋简体" w:hAnsi="宋体" w:eastAsia="方正小标宋简体"/>
          <w:bCs/>
          <w:snapToGrid w:val="0"/>
          <w:kern w:val="0"/>
          <w:sz w:val="28"/>
          <w:szCs w:val="28"/>
          <w:u w:val="single"/>
        </w:rPr>
      </w:pPr>
    </w:p>
    <w:p w14:paraId="6C7095BE">
      <w:pPr>
        <w:jc w:val="center"/>
        <w:rPr>
          <w:rFonts w:ascii="方正小标宋简体" w:hAnsi="宋体" w:eastAsia="方正小标宋简体"/>
          <w:bCs/>
          <w:snapToGrid w:val="0"/>
          <w:kern w:val="0"/>
          <w:sz w:val="28"/>
          <w:szCs w:val="28"/>
          <w:u w:val="single"/>
        </w:rPr>
      </w:pPr>
    </w:p>
    <w:p w14:paraId="02E00429">
      <w:pPr>
        <w:spacing w:line="572" w:lineRule="exact"/>
        <w:ind w:firstLine="1948" w:firstLineChars="693"/>
        <w:jc w:val="left"/>
        <w:rPr>
          <w:rFonts w:ascii="仿宋_GB2312" w:hAnsi="宋体" w:eastAsia="仿宋_GB2312"/>
          <w:b/>
          <w:bCs/>
          <w:snapToGrid w:val="0"/>
          <w:kern w:val="0"/>
          <w:sz w:val="28"/>
          <w:szCs w:val="28"/>
          <w:u w:val="single"/>
        </w:rPr>
      </w:pPr>
      <w:r>
        <w:rPr>
          <w:rFonts w:hint="eastAsia" w:ascii="仿宋_GB2312" w:hAnsi="宋体" w:eastAsia="仿宋_GB2312"/>
          <w:b/>
          <w:bCs/>
          <w:snapToGrid w:val="0"/>
          <w:kern w:val="0"/>
          <w:sz w:val="28"/>
          <w:szCs w:val="28"/>
          <w:lang w:val="en-US" w:eastAsia="zh-CN"/>
        </w:rPr>
        <w:t>投标</w:t>
      </w:r>
      <w:r>
        <w:rPr>
          <w:rFonts w:hint="eastAsia" w:ascii="仿宋_GB2312" w:hAnsi="宋体" w:eastAsia="仿宋_GB2312"/>
          <w:b/>
          <w:bCs/>
          <w:snapToGrid w:val="0"/>
          <w:kern w:val="0"/>
          <w:sz w:val="28"/>
          <w:szCs w:val="28"/>
        </w:rPr>
        <w:t>人</w:t>
      </w:r>
      <w:r>
        <w:rPr>
          <w:rFonts w:hint="eastAsia" w:ascii="仿宋_GB2312" w:hAnsi="宋体" w:eastAsia="仿宋_GB2312"/>
          <w:b/>
          <w:bCs/>
          <w:snapToGrid w:val="0"/>
          <w:kern w:val="0"/>
          <w:sz w:val="28"/>
          <w:szCs w:val="28"/>
          <w:lang w:eastAsia="zh-CN"/>
        </w:rPr>
        <w:t>（</w:t>
      </w:r>
      <w:r>
        <w:rPr>
          <w:rFonts w:hint="eastAsia" w:ascii="仿宋_GB2312" w:hAnsi="宋体" w:eastAsia="仿宋_GB2312"/>
          <w:b/>
          <w:bCs/>
          <w:snapToGrid w:val="0"/>
          <w:kern w:val="0"/>
          <w:sz w:val="28"/>
          <w:szCs w:val="28"/>
          <w:lang w:val="en-US" w:eastAsia="zh-CN"/>
        </w:rPr>
        <w:t>单位</w:t>
      </w:r>
      <w:r>
        <w:rPr>
          <w:rFonts w:hint="eastAsia" w:ascii="仿宋_GB2312" w:hAnsi="宋体" w:eastAsia="仿宋_GB2312"/>
          <w:b/>
          <w:bCs/>
          <w:snapToGrid w:val="0"/>
          <w:kern w:val="0"/>
          <w:sz w:val="28"/>
          <w:szCs w:val="28"/>
          <w:lang w:eastAsia="zh-CN"/>
        </w:rPr>
        <w:t>）</w:t>
      </w:r>
      <w:r>
        <w:rPr>
          <w:rFonts w:hint="eastAsia" w:ascii="仿宋_GB2312" w:hAnsi="宋体" w:eastAsia="仿宋_GB2312"/>
          <w:b/>
          <w:bCs/>
          <w:snapToGrid w:val="0"/>
          <w:kern w:val="0"/>
          <w:sz w:val="28"/>
          <w:szCs w:val="28"/>
        </w:rPr>
        <w:t>：</w:t>
      </w:r>
      <w:r>
        <w:rPr>
          <w:rFonts w:hint="eastAsia" w:ascii="仿宋_GB2312" w:hAnsi="宋体" w:eastAsia="仿宋_GB2312"/>
          <w:b/>
          <w:bCs/>
          <w:snapToGrid w:val="0"/>
          <w:kern w:val="0"/>
          <w:sz w:val="21"/>
          <w:szCs w:val="21"/>
          <w:u w:val="single"/>
        </w:rPr>
        <w:t>（盖章）</w:t>
      </w:r>
    </w:p>
    <w:p w14:paraId="12633E8F">
      <w:pPr>
        <w:spacing w:line="572" w:lineRule="exact"/>
        <w:ind w:firstLine="1948" w:firstLineChars="693"/>
        <w:jc w:val="left"/>
        <w:rPr>
          <w:rFonts w:ascii="仿宋_GB2312" w:hAnsi="宋体" w:eastAsia="仿宋_GB2312"/>
          <w:b/>
          <w:bCs/>
          <w:snapToGrid w:val="0"/>
          <w:kern w:val="0"/>
          <w:sz w:val="28"/>
          <w:szCs w:val="28"/>
        </w:rPr>
      </w:pPr>
      <w:r>
        <w:rPr>
          <w:rFonts w:hint="eastAsia" w:ascii="仿宋_GB2312" w:hAnsi="宋体" w:eastAsia="仿宋_GB2312"/>
          <w:b/>
          <w:bCs/>
          <w:snapToGrid w:val="0"/>
          <w:kern w:val="0"/>
          <w:sz w:val="28"/>
          <w:szCs w:val="28"/>
        </w:rPr>
        <w:t>法定代表人或授权代理人：</w:t>
      </w:r>
      <w:r>
        <w:rPr>
          <w:rFonts w:hint="eastAsia" w:ascii="仿宋_GB2312" w:hAnsi="宋体" w:eastAsia="仿宋_GB2312"/>
          <w:b/>
          <w:bCs/>
          <w:snapToGrid w:val="0"/>
          <w:kern w:val="0"/>
          <w:sz w:val="21"/>
          <w:szCs w:val="21"/>
          <w:u w:val="single"/>
        </w:rPr>
        <w:t>（签字或盖章）</w:t>
      </w:r>
    </w:p>
    <w:p w14:paraId="1AE14713">
      <w:pPr>
        <w:spacing w:line="572" w:lineRule="exact"/>
        <w:jc w:val="center"/>
        <w:rPr>
          <w:rFonts w:ascii="仿宋_GB2312" w:hAnsi="宋体" w:eastAsia="仿宋_GB2312"/>
          <w:b/>
          <w:bCs/>
          <w:snapToGrid w:val="0"/>
          <w:kern w:val="0"/>
          <w:sz w:val="28"/>
          <w:szCs w:val="28"/>
        </w:rPr>
      </w:pPr>
      <w:r>
        <w:rPr>
          <w:rFonts w:hint="eastAsia" w:ascii="仿宋_GB2312" w:hAnsi="宋体" w:eastAsia="仿宋_GB2312"/>
          <w:b/>
          <w:bCs/>
          <w:snapToGrid w:val="0"/>
          <w:kern w:val="0"/>
          <w:sz w:val="28"/>
          <w:szCs w:val="28"/>
        </w:rPr>
        <w:t>年 月 日</w:t>
      </w:r>
    </w:p>
    <w:p w14:paraId="7FD00515">
      <w:pPr>
        <w:spacing w:line="540" w:lineRule="exact"/>
        <w:ind w:firstLine="480" w:firstLineChars="200"/>
        <w:rPr>
          <w:rFonts w:ascii="楷体_GB2312" w:hAnsi="宋体" w:eastAsia="楷体_GB2312"/>
        </w:rPr>
        <w:sectPr>
          <w:footerReference r:id="rId5" w:type="first"/>
          <w:footerReference r:id="rId4" w:type="default"/>
          <w:pgSz w:w="11906" w:h="16838"/>
          <w:pgMar w:top="1418" w:right="1134" w:bottom="1134" w:left="1418" w:header="851" w:footer="851" w:gutter="0"/>
          <w:pgNumType w:fmt="numberInDash" w:start="1"/>
          <w:cols w:space="720" w:num="1"/>
          <w:titlePg/>
          <w:docGrid w:linePitch="375" w:charSpace="-1260"/>
        </w:sectPr>
      </w:pPr>
    </w:p>
    <w:p w14:paraId="28C3AA28">
      <w:r>
        <w:rPr>
          <w:rFonts w:hint="eastAsia" w:ascii="黑体" w:hAnsi="华文中宋" w:eastAsia="黑体"/>
          <w:color w:val="000000"/>
          <w:kern w:val="0"/>
          <w:sz w:val="21"/>
          <w:szCs w:val="21"/>
        </w:rPr>
        <w:t>附件1</w:t>
      </w:r>
    </w:p>
    <w:p w14:paraId="5F4F09EF">
      <w:pPr>
        <w:jc w:val="center"/>
        <w:rPr>
          <w:rFonts w:ascii="仿宋_GB2312" w:hAnsi="华文中宋" w:eastAsia="仿宋_GB2312"/>
          <w:b/>
          <w:sz w:val="32"/>
          <w:szCs w:val="32"/>
        </w:rPr>
      </w:pPr>
      <w:r>
        <w:rPr>
          <w:rFonts w:hint="eastAsia" w:ascii="仿宋_GB2312" w:hAnsi="华文中宋" w:eastAsia="仿宋_GB2312"/>
          <w:b/>
          <w:sz w:val="32"/>
          <w:szCs w:val="32"/>
        </w:rPr>
        <w:t>报  价  函</w:t>
      </w:r>
    </w:p>
    <w:p w14:paraId="2554E0CA">
      <w:pPr>
        <w:spacing w:line="400" w:lineRule="exact"/>
        <w:rPr>
          <w:rFonts w:ascii="楷体" w:hAnsi="楷体" w:eastAsia="楷体" w:cs="楷体"/>
          <w:color w:val="000000"/>
          <w:kern w:val="0"/>
          <w:szCs w:val="24"/>
        </w:rPr>
      </w:pPr>
    </w:p>
    <w:p w14:paraId="441AB1D2">
      <w:pPr>
        <w:spacing w:line="400" w:lineRule="exact"/>
        <w:rPr>
          <w:rFonts w:ascii="楷体_GB2312" w:hAnsi="楷体_GB2312" w:eastAsia="楷体_GB2312" w:cs="楷体_GB2312"/>
          <w:color w:val="000000"/>
          <w:kern w:val="0"/>
          <w:szCs w:val="24"/>
        </w:rPr>
      </w:pPr>
      <w:r>
        <w:rPr>
          <w:rFonts w:hint="eastAsia" w:ascii="楷体_GB2312" w:hAnsi="楷体_GB2312" w:eastAsia="楷体_GB2312" w:cs="楷体_GB2312"/>
          <w:color w:val="000000"/>
          <w:kern w:val="0"/>
          <w:szCs w:val="24"/>
          <w:lang w:eastAsia="zh-CN"/>
        </w:rPr>
        <w:t>陵川县</w:t>
      </w:r>
      <w:r>
        <w:rPr>
          <w:rFonts w:hint="eastAsia" w:ascii="楷体_GB2312" w:hAnsi="楷体_GB2312" w:eastAsia="楷体_GB2312" w:cs="楷体_GB2312"/>
          <w:color w:val="000000"/>
          <w:kern w:val="0"/>
          <w:szCs w:val="24"/>
        </w:rPr>
        <w:t>市场监督管理局：</w:t>
      </w:r>
    </w:p>
    <w:p w14:paraId="7DDED09E">
      <w:pPr>
        <w:spacing w:line="572" w:lineRule="exact"/>
        <w:ind w:firstLine="420" w:firstLineChars="200"/>
        <w:rPr>
          <w:rFonts w:ascii="仿宋_GB2312" w:eastAsia="仿宋_GB2312"/>
          <w:color w:val="000000"/>
          <w:kern w:val="0"/>
          <w:sz w:val="21"/>
          <w:szCs w:val="21"/>
        </w:rPr>
      </w:pPr>
      <w:r>
        <w:rPr>
          <w:rFonts w:hint="eastAsia" w:ascii="仿宋_GB2312" w:eastAsia="仿宋_GB2312"/>
          <w:color w:val="000000"/>
          <w:kern w:val="0"/>
          <w:sz w:val="21"/>
          <w:szCs w:val="21"/>
        </w:rPr>
        <w:t>我方参加贵</w:t>
      </w:r>
      <w:r>
        <w:rPr>
          <w:rFonts w:hint="eastAsia" w:ascii="仿宋_GB2312" w:eastAsia="仿宋_GB2312"/>
          <w:color w:val="000000"/>
          <w:kern w:val="0"/>
          <w:sz w:val="21"/>
          <w:szCs w:val="21"/>
          <w:lang w:eastAsia="zh-CN"/>
        </w:rPr>
        <w:t>方</w:t>
      </w:r>
      <w:r>
        <w:rPr>
          <w:rFonts w:hint="eastAsia" w:ascii="仿宋_GB2312" w:eastAsia="仿宋_GB2312"/>
          <w:color w:val="000000"/>
          <w:kern w:val="0"/>
          <w:sz w:val="21"/>
          <w:szCs w:val="21"/>
        </w:rPr>
        <w:t>组织的</w:t>
      </w:r>
      <w:r>
        <w:rPr>
          <w:rFonts w:hint="eastAsia" w:ascii="仿宋_GB2312" w:eastAsia="仿宋_GB2312"/>
          <w:color w:val="000000"/>
          <w:kern w:val="0"/>
          <w:sz w:val="21"/>
          <w:szCs w:val="21"/>
          <w:u w:val="single"/>
        </w:rPr>
        <w:t>（</w:t>
      </w:r>
      <w:r>
        <w:rPr>
          <w:rFonts w:hint="eastAsia" w:ascii="仿宋_GB2312" w:eastAsia="仿宋_GB2312"/>
          <w:sz w:val="21"/>
          <w:szCs w:val="21"/>
          <w:u w:val="single"/>
          <w:lang w:val="en-US" w:eastAsia="zh-CN"/>
        </w:rPr>
        <w:t>陵川县2026年度</w:t>
      </w:r>
      <w:r>
        <w:rPr>
          <w:rFonts w:hint="eastAsia" w:ascii="仿宋_GB2312" w:eastAsia="仿宋_GB2312"/>
          <w:sz w:val="21"/>
          <w:szCs w:val="21"/>
          <w:u w:val="single"/>
          <w:lang w:eastAsia="zh-CN"/>
        </w:rPr>
        <w:t>公平竞争审查第三方评估</w:t>
      </w:r>
      <w:r>
        <w:rPr>
          <w:rFonts w:hint="eastAsia" w:ascii="仿宋_GB2312" w:eastAsia="仿宋_GB2312"/>
          <w:sz w:val="21"/>
          <w:szCs w:val="21"/>
          <w:u w:val="single"/>
        </w:rPr>
        <w:t>项目</w:t>
      </w:r>
      <w:r>
        <w:rPr>
          <w:rFonts w:hint="eastAsia" w:ascii="仿宋_GB2312" w:eastAsia="仿宋_GB2312"/>
          <w:color w:val="000000"/>
          <w:kern w:val="0"/>
          <w:sz w:val="21"/>
          <w:szCs w:val="21"/>
          <w:u w:val="single"/>
        </w:rPr>
        <w:t>）</w:t>
      </w:r>
      <w:r>
        <w:rPr>
          <w:rFonts w:hint="eastAsia" w:ascii="仿宋_GB2312" w:eastAsia="仿宋_GB2312"/>
          <w:color w:val="000000"/>
          <w:kern w:val="0"/>
          <w:sz w:val="21"/>
          <w:szCs w:val="21"/>
        </w:rPr>
        <w:t>采购活动，并对</w:t>
      </w:r>
      <w:r>
        <w:rPr>
          <w:rFonts w:hint="eastAsia" w:ascii="仿宋_GB2312" w:eastAsia="仿宋_GB2312"/>
          <w:color w:val="000000"/>
          <w:kern w:val="0"/>
          <w:sz w:val="21"/>
          <w:szCs w:val="21"/>
          <w:u w:val="single"/>
        </w:rPr>
        <w:t>（报价单）</w:t>
      </w:r>
      <w:r>
        <w:rPr>
          <w:rFonts w:hint="eastAsia" w:ascii="仿宋_GB2312" w:eastAsia="仿宋_GB2312"/>
          <w:color w:val="000000"/>
          <w:kern w:val="0"/>
          <w:sz w:val="21"/>
          <w:szCs w:val="21"/>
        </w:rPr>
        <w:t>进行报价。</w:t>
      </w:r>
    </w:p>
    <w:p w14:paraId="3E0AFACB">
      <w:pPr>
        <w:tabs>
          <w:tab w:val="left" w:pos="993"/>
          <w:tab w:val="left" w:pos="1276"/>
        </w:tabs>
        <w:spacing w:line="400" w:lineRule="exact"/>
        <w:ind w:firstLine="420" w:firstLineChars="200"/>
        <w:rPr>
          <w:rFonts w:ascii="仿宋_GB2312" w:eastAsia="仿宋_GB2312"/>
          <w:color w:val="000000"/>
          <w:kern w:val="0"/>
          <w:sz w:val="21"/>
          <w:szCs w:val="21"/>
        </w:rPr>
      </w:pPr>
      <w:r>
        <w:rPr>
          <w:rFonts w:hint="eastAsia" w:ascii="仿宋_GB2312" w:eastAsia="仿宋_GB2312"/>
          <w:color w:val="000000"/>
          <w:kern w:val="0"/>
          <w:sz w:val="21"/>
          <w:szCs w:val="21"/>
        </w:rPr>
        <w:t>一、我方已完全理解</w:t>
      </w:r>
      <w:r>
        <w:rPr>
          <w:rFonts w:hint="eastAsia" w:ascii="仿宋_GB2312" w:eastAsia="仿宋_GB2312"/>
          <w:color w:val="000000"/>
          <w:kern w:val="0"/>
          <w:sz w:val="21"/>
          <w:szCs w:val="21"/>
          <w:lang w:eastAsia="zh-CN"/>
        </w:rPr>
        <w:t>采购</w:t>
      </w:r>
      <w:r>
        <w:rPr>
          <w:rFonts w:hint="eastAsia" w:ascii="仿宋_GB2312" w:eastAsia="仿宋_GB2312"/>
          <w:color w:val="000000"/>
          <w:kern w:val="0"/>
          <w:sz w:val="21"/>
          <w:szCs w:val="21"/>
        </w:rPr>
        <w:t>文件的全部内容，在此我方声明如下：</w:t>
      </w:r>
    </w:p>
    <w:p w14:paraId="3B6821BA">
      <w:pPr>
        <w:spacing w:line="400" w:lineRule="exact"/>
        <w:ind w:firstLine="420" w:firstLineChars="200"/>
        <w:jc w:val="left"/>
        <w:rPr>
          <w:rFonts w:ascii="仿宋_GB2312" w:eastAsia="仿宋_GB2312"/>
          <w:color w:val="000000"/>
          <w:kern w:val="0"/>
          <w:sz w:val="21"/>
          <w:szCs w:val="21"/>
        </w:rPr>
      </w:pPr>
      <w:r>
        <w:rPr>
          <w:rFonts w:hint="eastAsia" w:ascii="仿宋_GB2312" w:eastAsia="仿宋_GB2312"/>
          <w:color w:val="000000"/>
          <w:kern w:val="0"/>
          <w:sz w:val="21"/>
          <w:szCs w:val="21"/>
        </w:rPr>
        <w:t>（一）本报价函在开标之日起</w:t>
      </w:r>
      <w:r>
        <w:rPr>
          <w:rFonts w:hint="eastAsia" w:ascii="仿宋_GB2312" w:eastAsia="仿宋_GB2312"/>
          <w:color w:val="000000"/>
          <w:kern w:val="0"/>
          <w:sz w:val="21"/>
          <w:szCs w:val="21"/>
          <w:u w:val="single"/>
        </w:rPr>
        <w:t xml:space="preserve"> 180 </w:t>
      </w:r>
      <w:r>
        <w:rPr>
          <w:rFonts w:hint="eastAsia" w:ascii="仿宋_GB2312" w:eastAsia="仿宋_GB2312"/>
          <w:color w:val="000000"/>
          <w:kern w:val="0"/>
          <w:sz w:val="21"/>
          <w:szCs w:val="21"/>
        </w:rPr>
        <w:t>日内有效。</w:t>
      </w:r>
    </w:p>
    <w:p w14:paraId="34BC0FB6">
      <w:pPr>
        <w:spacing w:line="400" w:lineRule="exact"/>
        <w:ind w:firstLine="420" w:firstLineChars="200"/>
        <w:jc w:val="left"/>
        <w:rPr>
          <w:rFonts w:ascii="仿宋_GB2312" w:eastAsia="仿宋_GB2312"/>
          <w:color w:val="000000"/>
          <w:kern w:val="0"/>
          <w:sz w:val="21"/>
          <w:szCs w:val="21"/>
        </w:rPr>
      </w:pPr>
      <w:r>
        <w:rPr>
          <w:rFonts w:hint="eastAsia" w:ascii="仿宋_GB2312" w:eastAsia="仿宋_GB2312"/>
          <w:color w:val="000000"/>
          <w:kern w:val="0"/>
          <w:sz w:val="21"/>
          <w:szCs w:val="21"/>
        </w:rPr>
        <w:t>（二）我方已经详细地阅读了全部</w:t>
      </w:r>
      <w:r>
        <w:rPr>
          <w:rFonts w:hint="eastAsia" w:ascii="仿宋_GB2312" w:eastAsia="仿宋_GB2312"/>
          <w:color w:val="000000"/>
          <w:kern w:val="0"/>
          <w:sz w:val="21"/>
          <w:szCs w:val="21"/>
          <w:lang w:eastAsia="zh-CN"/>
        </w:rPr>
        <w:t>采购</w:t>
      </w:r>
      <w:r>
        <w:rPr>
          <w:rFonts w:hint="eastAsia" w:ascii="仿宋_GB2312" w:eastAsia="仿宋_GB2312"/>
          <w:color w:val="000000"/>
          <w:kern w:val="0"/>
          <w:sz w:val="21"/>
          <w:szCs w:val="21"/>
        </w:rPr>
        <w:t>文件及其附件，我方已完全清晰理解</w:t>
      </w:r>
      <w:r>
        <w:rPr>
          <w:rFonts w:hint="eastAsia" w:ascii="仿宋_GB2312" w:eastAsia="仿宋_GB2312"/>
          <w:color w:val="000000"/>
          <w:kern w:val="0"/>
          <w:sz w:val="21"/>
          <w:szCs w:val="21"/>
          <w:lang w:eastAsia="zh-CN"/>
        </w:rPr>
        <w:t>采购</w:t>
      </w:r>
      <w:r>
        <w:rPr>
          <w:rFonts w:hint="eastAsia" w:ascii="仿宋_GB2312" w:eastAsia="仿宋_GB2312"/>
          <w:color w:val="000000"/>
          <w:kern w:val="0"/>
          <w:sz w:val="21"/>
          <w:szCs w:val="21"/>
        </w:rPr>
        <w:t>文件的要求，不存在任何含糊不清和误解之处。</w:t>
      </w:r>
    </w:p>
    <w:p w14:paraId="72911072">
      <w:pPr>
        <w:spacing w:line="400" w:lineRule="exact"/>
        <w:ind w:firstLine="420" w:firstLineChars="200"/>
        <w:jc w:val="left"/>
        <w:rPr>
          <w:rFonts w:ascii="仿宋_GB2312" w:eastAsia="仿宋_GB2312"/>
          <w:color w:val="000000"/>
          <w:kern w:val="0"/>
          <w:sz w:val="21"/>
          <w:szCs w:val="21"/>
        </w:rPr>
      </w:pPr>
      <w:r>
        <w:rPr>
          <w:rFonts w:hint="eastAsia" w:ascii="仿宋_GB2312" w:eastAsia="仿宋_GB2312"/>
          <w:color w:val="000000"/>
          <w:kern w:val="0"/>
          <w:sz w:val="21"/>
          <w:szCs w:val="21"/>
        </w:rPr>
        <w:t>（三）我方承诺在本次报价函中提供的一切文件，无论是原件还是复印件均为真实和准确的，绝无任何虚假、伪造和夸大的</w:t>
      </w:r>
      <w:r>
        <w:rPr>
          <w:rFonts w:hint="eastAsia" w:ascii="仿宋_GB2312" w:eastAsia="仿宋_GB2312"/>
          <w:color w:val="000000"/>
          <w:kern w:val="0"/>
          <w:sz w:val="21"/>
          <w:szCs w:val="21"/>
          <w:lang w:eastAsia="zh-CN"/>
        </w:rPr>
        <w:t>成分</w:t>
      </w:r>
      <w:r>
        <w:rPr>
          <w:rFonts w:hint="eastAsia" w:ascii="仿宋_GB2312" w:eastAsia="仿宋_GB2312"/>
          <w:color w:val="000000"/>
          <w:kern w:val="0"/>
          <w:sz w:val="21"/>
          <w:szCs w:val="21"/>
        </w:rPr>
        <w:t>，否则，愿承担相应的后果和法律责任。</w:t>
      </w:r>
    </w:p>
    <w:p w14:paraId="0F6F3984">
      <w:pPr>
        <w:spacing w:line="400" w:lineRule="exact"/>
        <w:ind w:left="468"/>
        <w:jc w:val="left"/>
        <w:rPr>
          <w:rFonts w:ascii="仿宋_GB2312" w:eastAsia="仿宋_GB2312"/>
          <w:color w:val="000000"/>
          <w:kern w:val="0"/>
          <w:sz w:val="21"/>
          <w:szCs w:val="21"/>
        </w:rPr>
      </w:pPr>
      <w:r>
        <w:rPr>
          <w:rFonts w:hint="eastAsia" w:ascii="仿宋_GB2312" w:eastAsia="仿宋_GB2312"/>
          <w:color w:val="000000"/>
          <w:kern w:val="0"/>
          <w:sz w:val="21"/>
          <w:szCs w:val="21"/>
        </w:rPr>
        <w:t>二、联系方式：</w:t>
      </w:r>
    </w:p>
    <w:p w14:paraId="477C1850">
      <w:pPr>
        <w:spacing w:line="400" w:lineRule="exact"/>
        <w:ind w:firstLine="525" w:firstLineChars="250"/>
        <w:jc w:val="left"/>
        <w:rPr>
          <w:rFonts w:ascii="仿宋_GB2312" w:eastAsia="仿宋_GB2312"/>
          <w:color w:val="000000"/>
          <w:kern w:val="0"/>
          <w:sz w:val="21"/>
          <w:szCs w:val="21"/>
        </w:rPr>
      </w:pPr>
      <w:r>
        <w:rPr>
          <w:rFonts w:hint="eastAsia" w:ascii="仿宋_GB2312" w:eastAsia="仿宋_GB2312"/>
          <w:color w:val="000000"/>
          <w:kern w:val="0"/>
          <w:sz w:val="21"/>
          <w:szCs w:val="21"/>
        </w:rPr>
        <w:t>地址：                                 开户名称：</w:t>
      </w:r>
    </w:p>
    <w:p w14:paraId="1505C140">
      <w:pPr>
        <w:spacing w:line="400" w:lineRule="exact"/>
        <w:ind w:firstLine="525" w:firstLineChars="250"/>
        <w:jc w:val="left"/>
        <w:rPr>
          <w:rFonts w:ascii="仿宋_GB2312" w:eastAsia="仿宋_GB2312"/>
          <w:color w:val="000000"/>
          <w:kern w:val="0"/>
          <w:sz w:val="21"/>
          <w:szCs w:val="21"/>
        </w:rPr>
      </w:pPr>
      <w:r>
        <w:rPr>
          <w:rFonts w:hint="eastAsia" w:ascii="仿宋_GB2312" w:eastAsia="仿宋_GB2312"/>
          <w:color w:val="000000"/>
          <w:kern w:val="0"/>
          <w:sz w:val="21"/>
          <w:szCs w:val="21"/>
        </w:rPr>
        <w:t xml:space="preserve">电话：                                 开户银行： </w:t>
      </w:r>
    </w:p>
    <w:p w14:paraId="395943E8">
      <w:pPr>
        <w:spacing w:line="400" w:lineRule="exact"/>
        <w:ind w:firstLine="525" w:firstLineChars="250"/>
        <w:jc w:val="left"/>
        <w:rPr>
          <w:rFonts w:ascii="仿宋_GB2312" w:eastAsia="仿宋_GB2312"/>
          <w:color w:val="000000"/>
          <w:kern w:val="0"/>
          <w:sz w:val="21"/>
          <w:szCs w:val="21"/>
        </w:rPr>
      </w:pPr>
      <w:r>
        <w:rPr>
          <w:rFonts w:hint="eastAsia" w:ascii="仿宋_GB2312" w:eastAsia="仿宋_GB2312"/>
          <w:color w:val="000000"/>
          <w:kern w:val="0"/>
          <w:sz w:val="21"/>
          <w:szCs w:val="21"/>
        </w:rPr>
        <w:t>传真：                                 银行账号：</w:t>
      </w:r>
    </w:p>
    <w:p w14:paraId="3F348B96">
      <w:pPr>
        <w:spacing w:line="400" w:lineRule="exact"/>
        <w:ind w:right="948" w:firstLine="525" w:firstLineChars="250"/>
        <w:rPr>
          <w:rFonts w:ascii="仿宋_GB2312" w:eastAsia="仿宋_GB2312"/>
          <w:color w:val="000000"/>
          <w:kern w:val="0"/>
          <w:sz w:val="21"/>
          <w:szCs w:val="21"/>
        </w:rPr>
      </w:pPr>
      <w:r>
        <w:rPr>
          <w:rFonts w:hint="eastAsia" w:ascii="仿宋_GB2312" w:eastAsia="仿宋_GB2312"/>
          <w:color w:val="000000"/>
          <w:kern w:val="0"/>
          <w:sz w:val="21"/>
          <w:szCs w:val="21"/>
        </w:rPr>
        <w:t>邮编：</w:t>
      </w:r>
    </w:p>
    <w:p w14:paraId="14027432">
      <w:pPr>
        <w:spacing w:line="400" w:lineRule="exact"/>
        <w:ind w:firstLine="420" w:firstLineChars="200"/>
        <w:jc w:val="left"/>
        <w:rPr>
          <w:rFonts w:ascii="仿宋_GB2312" w:eastAsia="仿宋_GB2312"/>
          <w:color w:val="000000"/>
          <w:kern w:val="0"/>
          <w:sz w:val="21"/>
          <w:szCs w:val="21"/>
        </w:rPr>
      </w:pPr>
    </w:p>
    <w:p w14:paraId="70D20CF6">
      <w:pPr>
        <w:spacing w:line="400" w:lineRule="exact"/>
        <w:ind w:right="948" w:firstLine="210" w:firstLineChars="100"/>
        <w:rPr>
          <w:rFonts w:ascii="仿宋_GB2312" w:eastAsia="仿宋_GB2312"/>
          <w:color w:val="000000"/>
          <w:kern w:val="0"/>
          <w:sz w:val="21"/>
          <w:szCs w:val="21"/>
        </w:rPr>
      </w:pPr>
    </w:p>
    <w:p w14:paraId="3CC67417">
      <w:pPr>
        <w:spacing w:line="400" w:lineRule="exact"/>
        <w:ind w:right="140" w:firstLine="420" w:firstLineChars="200"/>
        <w:rPr>
          <w:rFonts w:ascii="仿宋_GB2312" w:eastAsia="仿宋_GB2312"/>
          <w:color w:val="000000"/>
          <w:kern w:val="0"/>
          <w:sz w:val="21"/>
          <w:szCs w:val="21"/>
        </w:rPr>
      </w:pPr>
      <w:r>
        <w:rPr>
          <w:rFonts w:hint="eastAsia" w:ascii="仿宋_GB2312" w:eastAsia="仿宋_GB2312"/>
          <w:color w:val="000000"/>
          <w:kern w:val="0"/>
          <w:sz w:val="21"/>
          <w:szCs w:val="21"/>
        </w:rPr>
        <w:t>报价人全称：（盖章）                         法定代表人（或授权代理人）：（签字）</w:t>
      </w:r>
    </w:p>
    <w:p w14:paraId="6EB20DED">
      <w:pPr>
        <w:spacing w:line="400" w:lineRule="exact"/>
        <w:ind w:right="828"/>
        <w:jc w:val="right"/>
        <w:rPr>
          <w:rFonts w:ascii="仿宋_GB2312" w:eastAsia="仿宋_GB2312"/>
          <w:color w:val="000000"/>
          <w:kern w:val="0"/>
          <w:sz w:val="21"/>
          <w:szCs w:val="21"/>
        </w:rPr>
      </w:pPr>
    </w:p>
    <w:p w14:paraId="7B20CFEE">
      <w:pPr>
        <w:spacing w:line="400" w:lineRule="exact"/>
        <w:ind w:right="828"/>
        <w:jc w:val="right"/>
        <w:rPr>
          <w:rFonts w:ascii="仿宋_GB2312" w:eastAsia="仿宋_GB2312"/>
          <w:color w:val="000000"/>
          <w:kern w:val="0"/>
          <w:sz w:val="21"/>
          <w:szCs w:val="21"/>
        </w:rPr>
      </w:pPr>
    </w:p>
    <w:p w14:paraId="7D66F5F1">
      <w:pPr>
        <w:spacing w:line="400" w:lineRule="exact"/>
        <w:ind w:right="1308"/>
        <w:jc w:val="center"/>
        <w:rPr>
          <w:rFonts w:ascii="仿宋_GB2312" w:eastAsia="仿宋_GB2312"/>
          <w:color w:val="000000"/>
          <w:kern w:val="0"/>
          <w:sz w:val="21"/>
          <w:szCs w:val="21"/>
        </w:rPr>
        <w:sectPr>
          <w:pgSz w:w="11906" w:h="16838"/>
          <w:pgMar w:top="1417" w:right="1134" w:bottom="1417" w:left="1418" w:header="851" w:footer="850" w:gutter="0"/>
          <w:pgNumType w:fmt="numberInDash"/>
          <w:cols w:space="720" w:num="1"/>
          <w:titlePg/>
          <w:docGrid w:linePitch="388" w:charSpace="0"/>
        </w:sectPr>
      </w:pPr>
      <w:r>
        <w:rPr>
          <w:rFonts w:hint="eastAsia" w:ascii="仿宋_GB2312" w:eastAsia="仿宋_GB2312"/>
          <w:color w:val="000000"/>
          <w:kern w:val="0"/>
          <w:sz w:val="21"/>
          <w:szCs w:val="21"/>
        </w:rPr>
        <w:t xml:space="preserve">                                                          年   月   日</w:t>
      </w:r>
    </w:p>
    <w:p w14:paraId="2A1EEB64">
      <w:pPr>
        <w:widowControl/>
        <w:jc w:val="left"/>
        <w:rPr>
          <w:rFonts w:ascii="仿宋_GB2312" w:eastAsia="仿宋_GB2312"/>
          <w:b/>
          <w:bCs/>
          <w:color w:val="000000"/>
          <w:kern w:val="0"/>
          <w:sz w:val="21"/>
          <w:szCs w:val="21"/>
        </w:rPr>
      </w:pPr>
      <w:r>
        <w:rPr>
          <w:rFonts w:hint="eastAsia" w:ascii="仿宋_GB2312" w:eastAsia="仿宋_GB2312"/>
          <w:b/>
          <w:bCs/>
          <w:color w:val="000000"/>
          <w:kern w:val="0"/>
          <w:sz w:val="21"/>
          <w:szCs w:val="21"/>
        </w:rPr>
        <w:t>附件2  报价单</w:t>
      </w:r>
    </w:p>
    <w:p w14:paraId="73A1C004">
      <w:pPr>
        <w:widowControl/>
        <w:jc w:val="left"/>
        <w:rPr>
          <w:rFonts w:ascii="仿宋_GB2312" w:eastAsia="仿宋_GB2312"/>
          <w:b/>
          <w:bCs/>
          <w:color w:val="000000"/>
          <w:kern w:val="0"/>
          <w:sz w:val="21"/>
          <w:szCs w:val="21"/>
        </w:rPr>
      </w:pPr>
    </w:p>
    <w:p w14:paraId="621A3384">
      <w:pPr>
        <w:jc w:val="center"/>
        <w:rPr>
          <w:sz w:val="72"/>
          <w:szCs w:val="72"/>
        </w:rPr>
      </w:pPr>
      <w:r>
        <w:rPr>
          <w:rFonts w:hint="eastAsia"/>
          <w:sz w:val="72"/>
          <w:szCs w:val="72"/>
        </w:rPr>
        <w:t xml:space="preserve">   </w:t>
      </w:r>
    </w:p>
    <w:p w14:paraId="41100657">
      <w:pPr>
        <w:rPr>
          <w:rFonts w:hint="eastAsia"/>
          <w:sz w:val="32"/>
          <w:szCs w:val="32"/>
        </w:rPr>
      </w:pPr>
      <w:r>
        <w:rPr>
          <w:rFonts w:hint="eastAsia"/>
          <w:sz w:val="32"/>
          <w:szCs w:val="32"/>
        </w:rPr>
        <w:t>项目名称：</w:t>
      </w:r>
      <w:r>
        <w:rPr>
          <w:rFonts w:hint="eastAsia"/>
          <w:sz w:val="32"/>
          <w:szCs w:val="32"/>
          <w:lang w:eastAsia="zh-CN"/>
        </w:rPr>
        <w:t>陵川县</w:t>
      </w:r>
      <w:r>
        <w:rPr>
          <w:rFonts w:hint="eastAsia"/>
          <w:sz w:val="32"/>
          <w:szCs w:val="32"/>
          <w:lang w:val="en-US" w:eastAsia="zh-CN"/>
        </w:rPr>
        <w:t>2026年度</w:t>
      </w:r>
      <w:r>
        <w:rPr>
          <w:rFonts w:hint="eastAsia"/>
          <w:sz w:val="32"/>
          <w:szCs w:val="32"/>
          <w:lang w:eastAsia="zh-CN"/>
        </w:rPr>
        <w:t>公平竞争审查第三方评估</w:t>
      </w:r>
      <w:r>
        <w:rPr>
          <w:rFonts w:hint="eastAsia"/>
          <w:sz w:val="32"/>
          <w:szCs w:val="32"/>
        </w:rPr>
        <w:t>项目</w:t>
      </w:r>
    </w:p>
    <w:p w14:paraId="34500110">
      <w:pPr>
        <w:rPr>
          <w:rFonts w:hint="default" w:eastAsia="宋体"/>
          <w:sz w:val="32"/>
          <w:szCs w:val="32"/>
          <w:lang w:val="en-US" w:eastAsia="zh-CN"/>
        </w:rPr>
      </w:pPr>
    </w:p>
    <w:tbl>
      <w:tblPr>
        <w:tblStyle w:val="12"/>
        <w:tblW w:w="9210" w:type="dxa"/>
        <w:tblInd w:w="93" w:type="dxa"/>
        <w:tblLayout w:type="autofit"/>
        <w:tblCellMar>
          <w:top w:w="0" w:type="dxa"/>
          <w:left w:w="108" w:type="dxa"/>
          <w:bottom w:w="0" w:type="dxa"/>
          <w:right w:w="108" w:type="dxa"/>
        </w:tblCellMar>
      </w:tblPr>
      <w:tblGrid>
        <w:gridCol w:w="1064"/>
        <w:gridCol w:w="2135"/>
        <w:gridCol w:w="1064"/>
        <w:gridCol w:w="1064"/>
        <w:gridCol w:w="3883"/>
      </w:tblGrid>
      <w:tr w14:paraId="4C8A55E2">
        <w:tblPrEx>
          <w:tblCellMar>
            <w:top w:w="0" w:type="dxa"/>
            <w:left w:w="108" w:type="dxa"/>
            <w:bottom w:w="0" w:type="dxa"/>
            <w:right w:w="108" w:type="dxa"/>
          </w:tblCellMar>
        </w:tblPrEx>
        <w:trPr>
          <w:trHeight w:val="600" w:hRule="atLeast"/>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4620">
            <w:pPr>
              <w:widowControl/>
              <w:jc w:val="center"/>
              <w:textAlignment w:val="center"/>
              <w:rPr>
                <w:rFonts w:ascii="宋体" w:hAnsi="宋体" w:cs="宋体"/>
                <w:color w:val="000000"/>
                <w:sz w:val="20"/>
              </w:rPr>
            </w:pPr>
            <w:r>
              <w:rPr>
                <w:rFonts w:hint="eastAsia" w:ascii="宋体" w:hAnsi="宋体" w:cs="宋体"/>
                <w:color w:val="000000"/>
                <w:kern w:val="0"/>
                <w:sz w:val="20"/>
                <w:lang w:bidi="ar"/>
              </w:rPr>
              <w:t>序号</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9E7C">
            <w:pPr>
              <w:widowControl/>
              <w:jc w:val="center"/>
              <w:textAlignment w:val="center"/>
              <w:rPr>
                <w:rFonts w:ascii="宋体" w:hAnsi="宋体" w:cs="宋体"/>
                <w:color w:val="000000"/>
                <w:sz w:val="20"/>
              </w:rPr>
            </w:pPr>
            <w:r>
              <w:rPr>
                <w:rFonts w:hint="eastAsia" w:ascii="宋体" w:hAnsi="宋体" w:cs="宋体"/>
                <w:color w:val="000000"/>
                <w:kern w:val="0"/>
                <w:sz w:val="20"/>
                <w:lang w:bidi="ar"/>
              </w:rPr>
              <w:t>内容</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B29F">
            <w:pPr>
              <w:widowControl/>
              <w:jc w:val="center"/>
              <w:textAlignment w:val="center"/>
              <w:rPr>
                <w:rFonts w:ascii="宋体" w:hAnsi="宋体" w:cs="宋体"/>
                <w:color w:val="000000"/>
                <w:sz w:val="20"/>
              </w:rPr>
            </w:pPr>
            <w:r>
              <w:rPr>
                <w:rFonts w:hint="eastAsia" w:ascii="宋体" w:hAnsi="宋体" w:cs="宋体"/>
                <w:color w:val="000000"/>
                <w:kern w:val="0"/>
                <w:sz w:val="20"/>
                <w:lang w:bidi="ar"/>
              </w:rPr>
              <w:t>数量</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8F75">
            <w:pPr>
              <w:widowControl/>
              <w:jc w:val="center"/>
              <w:textAlignment w:val="center"/>
              <w:rPr>
                <w:rFonts w:ascii="宋体" w:hAnsi="宋体" w:cs="宋体"/>
                <w:color w:val="000000"/>
                <w:sz w:val="20"/>
              </w:rPr>
            </w:pPr>
            <w:r>
              <w:rPr>
                <w:rFonts w:hint="eastAsia" w:ascii="宋体" w:hAnsi="宋体" w:cs="宋体"/>
                <w:color w:val="000000"/>
                <w:kern w:val="0"/>
                <w:sz w:val="20"/>
                <w:lang w:bidi="ar"/>
              </w:rPr>
              <w:t>单位</w:t>
            </w:r>
          </w:p>
        </w:tc>
        <w:tc>
          <w:tcPr>
            <w:tcW w:w="3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5B4A">
            <w:pPr>
              <w:widowControl/>
              <w:jc w:val="center"/>
              <w:textAlignment w:val="center"/>
              <w:rPr>
                <w:rFonts w:ascii="宋体" w:hAnsi="宋体" w:cs="宋体"/>
                <w:color w:val="000000"/>
                <w:sz w:val="20"/>
              </w:rPr>
            </w:pPr>
            <w:r>
              <w:rPr>
                <w:rFonts w:hint="eastAsia" w:ascii="宋体" w:hAnsi="宋体" w:cs="宋体"/>
                <w:color w:val="000000"/>
                <w:kern w:val="0"/>
                <w:sz w:val="20"/>
                <w:lang w:bidi="ar"/>
              </w:rPr>
              <w:t>总价</w:t>
            </w:r>
          </w:p>
        </w:tc>
      </w:tr>
      <w:tr w14:paraId="7FEEF869">
        <w:tblPrEx>
          <w:tblCellMar>
            <w:top w:w="0" w:type="dxa"/>
            <w:left w:w="108" w:type="dxa"/>
            <w:bottom w:w="0" w:type="dxa"/>
            <w:right w:w="108" w:type="dxa"/>
          </w:tblCellMar>
        </w:tblPrEx>
        <w:trPr>
          <w:trHeight w:val="600" w:hRule="atLeast"/>
        </w:trPr>
        <w:tc>
          <w:tcPr>
            <w:tcW w:w="1064" w:type="dxa"/>
            <w:tcBorders>
              <w:top w:val="single" w:color="000000" w:sz="4" w:space="0"/>
              <w:left w:val="single" w:color="000000" w:sz="4" w:space="0"/>
              <w:bottom w:val="single" w:color="auto" w:sz="4" w:space="0"/>
              <w:right w:val="single" w:color="000000" w:sz="4" w:space="0"/>
            </w:tcBorders>
            <w:shd w:val="clear" w:color="auto" w:fill="auto"/>
            <w:vAlign w:val="center"/>
          </w:tcPr>
          <w:p w14:paraId="4657C482">
            <w:pPr>
              <w:widowControl/>
              <w:jc w:val="center"/>
              <w:textAlignment w:val="center"/>
              <w:rPr>
                <w:rFonts w:ascii="宋体" w:hAnsi="宋体" w:cs="宋体"/>
                <w:color w:val="000000"/>
                <w:sz w:val="20"/>
              </w:rPr>
            </w:pPr>
            <w:r>
              <w:rPr>
                <w:rFonts w:hint="eastAsia" w:ascii="宋体" w:hAnsi="宋体" w:cs="宋体"/>
                <w:color w:val="000000"/>
                <w:kern w:val="0"/>
                <w:sz w:val="20"/>
                <w:lang w:bidi="ar"/>
              </w:rPr>
              <w:t>1</w:t>
            </w:r>
          </w:p>
        </w:tc>
        <w:tc>
          <w:tcPr>
            <w:tcW w:w="2135" w:type="dxa"/>
            <w:tcBorders>
              <w:top w:val="single" w:color="000000" w:sz="4" w:space="0"/>
              <w:left w:val="single" w:color="000000" w:sz="4" w:space="0"/>
              <w:bottom w:val="single" w:color="auto" w:sz="4" w:space="0"/>
              <w:right w:val="single" w:color="000000" w:sz="4" w:space="0"/>
            </w:tcBorders>
            <w:shd w:val="clear" w:color="auto" w:fill="auto"/>
            <w:vAlign w:val="center"/>
          </w:tcPr>
          <w:p w14:paraId="1108C97F">
            <w:pPr>
              <w:widowControl/>
              <w:jc w:val="center"/>
              <w:textAlignment w:val="center"/>
              <w:rPr>
                <w:rFonts w:ascii="宋体" w:hAnsi="宋体" w:cs="宋体"/>
                <w:color w:val="000000"/>
                <w:sz w:val="20"/>
              </w:rPr>
            </w:pPr>
            <w:r>
              <w:rPr>
                <w:rFonts w:hint="eastAsia" w:ascii="宋体" w:hAnsi="宋体" w:cs="宋体"/>
                <w:color w:val="000000"/>
                <w:sz w:val="20"/>
                <w:lang w:val="en-US" w:eastAsia="zh-CN"/>
              </w:rPr>
              <w:t>陵川县2026年度</w:t>
            </w:r>
            <w:r>
              <w:rPr>
                <w:rFonts w:hint="eastAsia" w:ascii="宋体" w:hAnsi="宋体" w:cs="宋体"/>
                <w:color w:val="000000"/>
                <w:sz w:val="20"/>
                <w:lang w:eastAsia="zh-CN"/>
              </w:rPr>
              <w:t>公平竞争审查第三方评估</w:t>
            </w:r>
            <w:r>
              <w:rPr>
                <w:rFonts w:hint="eastAsia" w:ascii="宋体" w:hAnsi="宋体" w:cs="宋体"/>
                <w:color w:val="000000"/>
                <w:sz w:val="20"/>
              </w:rPr>
              <w:t>项目</w:t>
            </w:r>
          </w:p>
        </w:tc>
        <w:tc>
          <w:tcPr>
            <w:tcW w:w="1064" w:type="dxa"/>
            <w:tcBorders>
              <w:top w:val="single" w:color="000000" w:sz="4" w:space="0"/>
              <w:left w:val="single" w:color="000000" w:sz="4" w:space="0"/>
              <w:bottom w:val="single" w:color="auto" w:sz="4" w:space="0"/>
              <w:right w:val="single" w:color="000000" w:sz="4" w:space="0"/>
            </w:tcBorders>
            <w:shd w:val="clear" w:color="auto" w:fill="auto"/>
            <w:vAlign w:val="center"/>
          </w:tcPr>
          <w:p w14:paraId="716408AD">
            <w:pPr>
              <w:widowControl/>
              <w:jc w:val="center"/>
              <w:textAlignment w:val="center"/>
              <w:rPr>
                <w:rFonts w:hint="eastAsia" w:ascii="宋体" w:hAnsi="宋体" w:eastAsia="宋体" w:cs="宋体"/>
                <w:color w:val="000000"/>
                <w:sz w:val="20"/>
                <w:lang w:eastAsia="zh-CN"/>
              </w:rPr>
            </w:pPr>
            <w:r>
              <w:rPr>
                <w:rFonts w:hint="eastAsia" w:ascii="宋体" w:hAnsi="宋体" w:cs="宋体"/>
                <w:color w:val="000000"/>
                <w:kern w:val="0"/>
                <w:sz w:val="20"/>
                <w:lang w:val="en-US" w:eastAsia="zh-CN" w:bidi="ar"/>
              </w:rPr>
              <w:t>1</w:t>
            </w:r>
          </w:p>
        </w:tc>
        <w:tc>
          <w:tcPr>
            <w:tcW w:w="1064" w:type="dxa"/>
            <w:tcBorders>
              <w:top w:val="single" w:color="000000" w:sz="4" w:space="0"/>
              <w:left w:val="single" w:color="000000" w:sz="4" w:space="0"/>
              <w:bottom w:val="single" w:color="auto" w:sz="4" w:space="0"/>
              <w:right w:val="single" w:color="000000" w:sz="4" w:space="0"/>
            </w:tcBorders>
            <w:shd w:val="clear" w:color="auto" w:fill="auto"/>
            <w:vAlign w:val="center"/>
          </w:tcPr>
          <w:p w14:paraId="55E79ACB">
            <w:pPr>
              <w:widowControl/>
              <w:jc w:val="center"/>
              <w:textAlignment w:val="center"/>
              <w:rPr>
                <w:rFonts w:hint="eastAsia" w:ascii="宋体" w:hAnsi="宋体" w:eastAsia="宋体" w:cs="宋体"/>
                <w:color w:val="000000"/>
                <w:sz w:val="20"/>
                <w:lang w:eastAsia="zh-CN"/>
              </w:rPr>
            </w:pPr>
            <w:r>
              <w:rPr>
                <w:rFonts w:hint="eastAsia" w:ascii="宋体" w:hAnsi="宋体" w:cs="宋体"/>
                <w:color w:val="000000"/>
                <w:sz w:val="20"/>
                <w:lang w:val="en-US" w:eastAsia="zh-CN"/>
              </w:rPr>
              <w:t>个</w:t>
            </w:r>
          </w:p>
        </w:tc>
        <w:tc>
          <w:tcPr>
            <w:tcW w:w="388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608C693">
            <w:pPr>
              <w:rPr>
                <w:rFonts w:ascii="宋体" w:hAnsi="宋体" w:cs="宋体"/>
                <w:color w:val="000000"/>
                <w:sz w:val="22"/>
                <w:szCs w:val="22"/>
              </w:rPr>
            </w:pPr>
          </w:p>
        </w:tc>
      </w:tr>
      <w:tr w14:paraId="42CDB5AF">
        <w:tblPrEx>
          <w:tblCellMar>
            <w:top w:w="0" w:type="dxa"/>
            <w:left w:w="108" w:type="dxa"/>
            <w:bottom w:w="0" w:type="dxa"/>
            <w:right w:w="108" w:type="dxa"/>
          </w:tblCellMar>
        </w:tblPrEx>
        <w:trPr>
          <w:trHeight w:val="600"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C56A585">
            <w:pPr>
              <w:widowControl/>
              <w:jc w:val="center"/>
              <w:textAlignment w:val="center"/>
              <w:rPr>
                <w:rFonts w:ascii="宋体" w:hAnsi="宋体" w:cs="宋体"/>
                <w:color w:val="000000"/>
                <w:sz w:val="20"/>
              </w:rPr>
            </w:pPr>
            <w:r>
              <w:rPr>
                <w:rFonts w:hint="eastAsia" w:ascii="宋体" w:hAnsi="宋体" w:cs="宋体"/>
                <w:color w:val="000000"/>
                <w:kern w:val="0"/>
                <w:sz w:val="20"/>
                <w:lang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FE1881">
            <w:pPr>
              <w:jc w:val="center"/>
              <w:rPr>
                <w:rFonts w:ascii="宋体" w:hAnsi="宋体" w:cs="宋体"/>
                <w:color w:val="000000"/>
                <w:sz w:val="20"/>
              </w:rPr>
            </w:pPr>
          </w:p>
        </w:tc>
      </w:tr>
    </w:tbl>
    <w:p w14:paraId="104DCAE5">
      <w:pPr>
        <w:pStyle w:val="3"/>
      </w:pPr>
    </w:p>
    <w:p w14:paraId="7857ED58">
      <w:pPr>
        <w:pStyle w:val="18"/>
      </w:pPr>
    </w:p>
    <w:p w14:paraId="7B274279">
      <w:pPr>
        <w:rPr>
          <w:sz w:val="32"/>
          <w:szCs w:val="32"/>
        </w:rPr>
      </w:pPr>
    </w:p>
    <w:p w14:paraId="4E66B59B">
      <w:pPr>
        <w:rPr>
          <w:sz w:val="32"/>
          <w:szCs w:val="32"/>
        </w:rPr>
      </w:pPr>
      <w:r>
        <w:rPr>
          <w:rFonts w:hint="eastAsia"/>
          <w:sz w:val="32"/>
          <w:szCs w:val="32"/>
        </w:rPr>
        <w:t>报价单位（公章）：</w:t>
      </w:r>
    </w:p>
    <w:p w14:paraId="46E3FD04">
      <w:pPr>
        <w:rPr>
          <w:sz w:val="32"/>
          <w:szCs w:val="32"/>
        </w:rPr>
      </w:pPr>
    </w:p>
    <w:p w14:paraId="2C7A186A">
      <w:pPr>
        <w:rPr>
          <w:rFonts w:eastAsiaTheme="minorEastAsia"/>
          <w:sz w:val="32"/>
          <w:szCs w:val="32"/>
        </w:rPr>
      </w:pPr>
      <w:r>
        <w:rPr>
          <w:rFonts w:hint="eastAsia"/>
          <w:sz w:val="32"/>
          <w:szCs w:val="32"/>
        </w:rPr>
        <w:t>报价日期：</w:t>
      </w:r>
    </w:p>
    <w:p w14:paraId="5EEF13E7">
      <w:pPr>
        <w:rPr>
          <w:rFonts w:ascii="黑体" w:hAnsi="华文中宋" w:eastAsia="黑体"/>
          <w:color w:val="000000"/>
          <w:kern w:val="0"/>
          <w:sz w:val="21"/>
          <w:szCs w:val="21"/>
        </w:rPr>
      </w:pPr>
      <w:r>
        <w:rPr>
          <w:rFonts w:hint="eastAsia" w:ascii="黑体" w:hAnsi="华文中宋" w:eastAsia="黑体"/>
          <w:color w:val="000000"/>
          <w:kern w:val="0"/>
          <w:sz w:val="21"/>
          <w:szCs w:val="21"/>
        </w:rPr>
        <w:br w:type="page"/>
      </w:r>
    </w:p>
    <w:p w14:paraId="2F8DB4BA">
      <w:pPr>
        <w:widowControl/>
        <w:jc w:val="left"/>
        <w:rPr>
          <w:rFonts w:ascii="仿宋_GB2312" w:eastAsia="仿宋_GB2312"/>
          <w:color w:val="000000"/>
          <w:kern w:val="0"/>
          <w:sz w:val="21"/>
          <w:szCs w:val="21"/>
        </w:rPr>
      </w:pPr>
      <w:r>
        <w:rPr>
          <w:rFonts w:hint="eastAsia" w:ascii="黑体" w:hAnsi="华文中宋" w:eastAsia="黑体"/>
          <w:color w:val="000000"/>
          <w:kern w:val="0"/>
          <w:sz w:val="21"/>
          <w:szCs w:val="21"/>
        </w:rPr>
        <w:t>附件3</w:t>
      </w:r>
    </w:p>
    <w:p w14:paraId="6BB9715B">
      <w:pPr>
        <w:rPr>
          <w:rFonts w:ascii="黑体" w:eastAsia="黑体"/>
          <w:color w:val="000000"/>
          <w:kern w:val="0"/>
          <w:szCs w:val="24"/>
        </w:rPr>
      </w:pPr>
    </w:p>
    <w:p w14:paraId="2EDD1E7B">
      <w:pPr>
        <w:jc w:val="center"/>
        <w:rPr>
          <w:rFonts w:ascii="仿宋_GB2312" w:hAnsi="华文中宋" w:eastAsia="仿宋_GB2312"/>
          <w:b/>
          <w:sz w:val="32"/>
          <w:szCs w:val="32"/>
        </w:rPr>
      </w:pPr>
      <w:r>
        <w:rPr>
          <w:rFonts w:hint="eastAsia" w:ascii="仿宋_GB2312" w:hAnsi="华文中宋" w:eastAsia="仿宋_GB2312"/>
          <w:b/>
          <w:sz w:val="32"/>
          <w:szCs w:val="32"/>
        </w:rPr>
        <w:t>法定代表人资格证明书</w:t>
      </w:r>
    </w:p>
    <w:p w14:paraId="61E4DCFD">
      <w:pPr>
        <w:jc w:val="center"/>
        <w:rPr>
          <w:rFonts w:eastAsia="楷体_GB2312"/>
          <w:color w:val="000000"/>
          <w:kern w:val="0"/>
          <w:szCs w:val="24"/>
        </w:rPr>
      </w:pPr>
    </w:p>
    <w:p w14:paraId="74F2D08C">
      <w:pPr>
        <w:spacing w:line="400" w:lineRule="exact"/>
        <w:ind w:firstLine="630" w:firstLineChars="300"/>
        <w:rPr>
          <w:rFonts w:ascii="仿宋_GB2312" w:hAnsi="宋体" w:eastAsia="仿宋_GB2312"/>
          <w:color w:val="000000"/>
          <w:kern w:val="0"/>
          <w:sz w:val="21"/>
          <w:szCs w:val="21"/>
        </w:rPr>
      </w:pPr>
      <w:r>
        <w:rPr>
          <w:rFonts w:hint="eastAsia" w:ascii="仿宋_GB2312" w:hAnsi="宋体" w:eastAsia="仿宋_GB2312"/>
          <w:color w:val="000000"/>
          <w:kern w:val="0"/>
          <w:sz w:val="21"/>
          <w:szCs w:val="21"/>
        </w:rPr>
        <w:t>(法定代表人姓名)系</w:t>
      </w:r>
      <w:r>
        <w:rPr>
          <w:rFonts w:hint="eastAsia" w:ascii="仿宋_GB2312" w:hAnsi="宋体" w:eastAsia="仿宋_GB2312"/>
          <w:color w:val="000000"/>
          <w:kern w:val="0"/>
          <w:sz w:val="21"/>
          <w:szCs w:val="21"/>
          <w:u w:val="single"/>
        </w:rPr>
        <w:t>（报价人全称）</w:t>
      </w:r>
      <w:r>
        <w:rPr>
          <w:rFonts w:hint="eastAsia" w:ascii="仿宋_GB2312" w:hAnsi="宋体" w:eastAsia="仿宋_GB2312"/>
          <w:color w:val="000000"/>
          <w:kern w:val="0"/>
          <w:sz w:val="21"/>
          <w:szCs w:val="21"/>
        </w:rPr>
        <w:t>的法定代表人。</w:t>
      </w:r>
    </w:p>
    <w:p w14:paraId="4051E941">
      <w:pPr>
        <w:spacing w:line="400" w:lineRule="exact"/>
        <w:rPr>
          <w:rFonts w:ascii="仿宋_GB2312" w:hAnsi="宋体" w:eastAsia="仿宋_GB2312"/>
          <w:color w:val="000000"/>
          <w:kern w:val="0"/>
          <w:sz w:val="21"/>
          <w:szCs w:val="21"/>
        </w:rPr>
      </w:pPr>
    </w:p>
    <w:p w14:paraId="61474F1B">
      <w:pPr>
        <w:spacing w:line="400" w:lineRule="exact"/>
        <w:ind w:firstLine="525" w:firstLineChars="250"/>
        <w:rPr>
          <w:rFonts w:ascii="仿宋_GB2312" w:hAnsi="宋体" w:eastAsia="仿宋_GB2312"/>
          <w:color w:val="000000"/>
          <w:kern w:val="0"/>
          <w:sz w:val="21"/>
          <w:szCs w:val="21"/>
        </w:rPr>
      </w:pPr>
      <w:r>
        <w:rPr>
          <w:rFonts w:hint="eastAsia" w:ascii="仿宋_GB2312" w:hAnsi="宋体" w:eastAsia="仿宋_GB2312"/>
          <w:color w:val="000000"/>
          <w:kern w:val="0"/>
          <w:sz w:val="21"/>
          <w:szCs w:val="21"/>
        </w:rPr>
        <w:t xml:space="preserve">性别:                       年龄: </w:t>
      </w:r>
    </w:p>
    <w:p w14:paraId="5FFE57FF">
      <w:pPr>
        <w:spacing w:line="400" w:lineRule="exact"/>
        <w:rPr>
          <w:rFonts w:ascii="仿宋_GB2312" w:hAnsi="宋体" w:eastAsia="仿宋_GB2312"/>
          <w:color w:val="000000"/>
          <w:kern w:val="0"/>
          <w:sz w:val="21"/>
          <w:szCs w:val="21"/>
        </w:rPr>
      </w:pPr>
    </w:p>
    <w:p w14:paraId="1D2F7328">
      <w:pPr>
        <w:spacing w:line="400" w:lineRule="exact"/>
        <w:ind w:firstLine="525" w:firstLineChars="250"/>
        <w:rPr>
          <w:rFonts w:ascii="仿宋_GB2312" w:hAnsi="宋体" w:eastAsia="仿宋_GB2312"/>
          <w:color w:val="000000"/>
          <w:kern w:val="0"/>
          <w:sz w:val="21"/>
          <w:szCs w:val="21"/>
        </w:rPr>
      </w:pPr>
      <w:r>
        <w:rPr>
          <w:rFonts w:hint="eastAsia" w:ascii="仿宋_GB2312" w:hAnsi="宋体" w:eastAsia="仿宋_GB2312"/>
          <w:color w:val="000000"/>
          <w:kern w:val="0"/>
          <w:sz w:val="21"/>
          <w:szCs w:val="21"/>
        </w:rPr>
        <w:t>职务:                       身份证号码:</w:t>
      </w:r>
    </w:p>
    <w:p w14:paraId="12A08389">
      <w:pPr>
        <w:spacing w:line="400" w:lineRule="exact"/>
        <w:rPr>
          <w:rFonts w:ascii="仿宋_GB2312" w:hAnsi="宋体" w:eastAsia="仿宋_GB2312"/>
          <w:color w:val="000000"/>
          <w:kern w:val="0"/>
          <w:sz w:val="21"/>
          <w:szCs w:val="21"/>
        </w:rPr>
      </w:pPr>
    </w:p>
    <w:p w14:paraId="65A3CE88">
      <w:pPr>
        <w:spacing w:line="400" w:lineRule="exact"/>
        <w:rPr>
          <w:rFonts w:ascii="仿宋_GB2312" w:hAnsi="宋体" w:eastAsia="仿宋_GB2312"/>
          <w:color w:val="000000"/>
          <w:kern w:val="0"/>
          <w:sz w:val="21"/>
          <w:szCs w:val="21"/>
        </w:rPr>
      </w:pPr>
    </w:p>
    <w:p w14:paraId="30F46E02">
      <w:pPr>
        <w:spacing w:line="400" w:lineRule="exact"/>
        <w:ind w:firstLine="420" w:firstLineChars="200"/>
        <w:rPr>
          <w:rFonts w:ascii="仿宋_GB2312" w:hAnsi="宋体" w:eastAsia="仿宋_GB2312"/>
          <w:color w:val="000000"/>
          <w:kern w:val="0"/>
          <w:sz w:val="21"/>
          <w:szCs w:val="21"/>
        </w:rPr>
      </w:pPr>
      <w:r>
        <w:rPr>
          <w:rFonts w:hint="eastAsia" w:ascii="仿宋_GB2312" w:hAnsi="宋体" w:eastAsia="仿宋_GB2312"/>
          <w:color w:val="000000"/>
          <w:kern w:val="0"/>
          <w:sz w:val="21"/>
          <w:szCs w:val="21"/>
        </w:rPr>
        <w:t>特此证明。</w:t>
      </w:r>
    </w:p>
    <w:p w14:paraId="337A21CE">
      <w:pPr>
        <w:spacing w:line="400" w:lineRule="exact"/>
        <w:ind w:firstLine="420" w:firstLineChars="200"/>
        <w:rPr>
          <w:rFonts w:ascii="仿宋_GB2312" w:hAnsi="宋体" w:eastAsia="仿宋_GB2312"/>
          <w:color w:val="000000"/>
          <w:kern w:val="0"/>
          <w:sz w:val="21"/>
          <w:szCs w:val="21"/>
        </w:rPr>
      </w:pPr>
      <w:r>
        <w:rPr>
          <w:rFonts w:hint="eastAsia" w:ascii="仿宋_GB2312" w:hAnsi="宋体" w:eastAsia="仿宋_GB2312"/>
          <w:color w:val="000000"/>
          <w:kern w:val="0"/>
          <w:sz w:val="21"/>
          <w:szCs w:val="21"/>
        </w:rPr>
        <w:t>报价人全称:</w:t>
      </w:r>
    </w:p>
    <w:p w14:paraId="5714AEEB">
      <w:pPr>
        <w:spacing w:line="400" w:lineRule="exact"/>
        <w:ind w:firstLine="420" w:firstLineChars="200"/>
        <w:rPr>
          <w:rFonts w:ascii="仿宋_GB2312" w:hAnsi="宋体" w:eastAsia="仿宋_GB2312"/>
          <w:color w:val="000000"/>
          <w:kern w:val="0"/>
          <w:sz w:val="21"/>
          <w:szCs w:val="21"/>
        </w:rPr>
      </w:pPr>
      <w:r>
        <w:rPr>
          <w:rFonts w:hint="eastAsia" w:ascii="仿宋_GB2312" w:hAnsi="宋体" w:eastAsia="仿宋_GB2312"/>
          <w:color w:val="000000"/>
          <w:kern w:val="0"/>
          <w:sz w:val="21"/>
          <w:szCs w:val="21"/>
        </w:rPr>
        <w:t xml:space="preserve">（盖章）                                                                          </w:t>
      </w:r>
    </w:p>
    <w:p w14:paraId="56699168">
      <w:pPr>
        <w:spacing w:line="400" w:lineRule="exact"/>
        <w:ind w:firstLine="420" w:firstLineChars="200"/>
        <w:rPr>
          <w:rFonts w:ascii="仿宋_GB2312" w:hAnsi="宋体" w:eastAsia="仿宋_GB2312"/>
          <w:color w:val="000000"/>
          <w:kern w:val="0"/>
          <w:sz w:val="21"/>
          <w:szCs w:val="21"/>
        </w:rPr>
      </w:pPr>
      <w:r>
        <w:rPr>
          <w:rFonts w:hint="eastAsia" w:ascii="仿宋_GB2312" w:hAnsi="宋体" w:eastAsia="仿宋_GB2312"/>
          <w:color w:val="000000"/>
          <w:kern w:val="0"/>
          <w:sz w:val="21"/>
          <w:szCs w:val="21"/>
        </w:rPr>
        <w:t xml:space="preserve"> 年  月  日</w:t>
      </w:r>
    </w:p>
    <w:p w14:paraId="7526B84A">
      <w:pPr>
        <w:spacing w:line="400" w:lineRule="exact"/>
        <w:jc w:val="left"/>
        <w:rPr>
          <w:rFonts w:ascii="宋体" w:hAnsi="宋体" w:cs="Arial"/>
          <w:kern w:val="0"/>
          <w:szCs w:val="21"/>
        </w:rPr>
      </w:pPr>
    </w:p>
    <w:p w14:paraId="7B61BA01">
      <w:pPr>
        <w:rPr>
          <w:rFonts w:ascii="宋体" w:hAnsi="宋体"/>
          <w:color w:val="000000"/>
          <w:kern w:val="0"/>
          <w:szCs w:val="24"/>
        </w:rPr>
      </w:pPr>
      <w:r>
        <w:rPr>
          <w:rFonts w:ascii="宋体" w:hAnsi="宋体" w:cs="Arial"/>
          <w:kern w:val="0"/>
          <w:sz w:val="21"/>
          <w:szCs w:val="21"/>
        </w:rPr>
        <mc:AlternateContent>
          <mc:Choice Requires="wps">
            <w:drawing>
              <wp:anchor distT="0" distB="0" distL="114300" distR="114300" simplePos="0" relativeHeight="251662336" behindDoc="0" locked="0" layoutInCell="1" allowOverlap="1">
                <wp:simplePos x="0" y="0"/>
                <wp:positionH relativeFrom="column">
                  <wp:posOffset>3081020</wp:posOffset>
                </wp:positionH>
                <wp:positionV relativeFrom="paragraph">
                  <wp:posOffset>16510</wp:posOffset>
                </wp:positionV>
                <wp:extent cx="2993390" cy="2225040"/>
                <wp:effectExtent l="0" t="0" r="16510" b="22860"/>
                <wp:wrapNone/>
                <wp:docPr id="7" name="自选图形 3"/>
                <wp:cNvGraphicFramePr/>
                <a:graphic xmlns:a="http://schemas.openxmlformats.org/drawingml/2006/main">
                  <a:graphicData uri="http://schemas.microsoft.com/office/word/2010/wordprocessingShape">
                    <wps:wsp>
                      <wps:cNvSpPr>
                        <a:spLocks noChangeArrowheads="1"/>
                      </wps:cNvSpPr>
                      <wps:spPr bwMode="auto">
                        <a:xfrm>
                          <a:off x="0" y="0"/>
                          <a:ext cx="2993390" cy="2225040"/>
                        </a:xfrm>
                        <a:prstGeom prst="flowChartAlternateProcess">
                          <a:avLst/>
                        </a:prstGeom>
                        <a:solidFill>
                          <a:srgbClr val="FFFFFF"/>
                        </a:solidFill>
                        <a:ln w="9525">
                          <a:solidFill>
                            <a:srgbClr val="000000"/>
                          </a:solidFill>
                          <a:miter lim="800000"/>
                        </a:ln>
                        <a:effectLst/>
                      </wps:spPr>
                      <wps:txbx>
                        <w:txbxContent>
                          <w:p w14:paraId="57F9EAEA">
                            <w:pPr>
                              <w:jc w:val="center"/>
                              <w:rPr>
                                <w:rFonts w:hAnsi="宋体"/>
                                <w:szCs w:val="21"/>
                              </w:rPr>
                            </w:pPr>
                          </w:p>
                          <w:p w14:paraId="5F6BF4DB">
                            <w:pPr>
                              <w:jc w:val="center"/>
                              <w:rPr>
                                <w:rFonts w:hAnsi="宋体"/>
                                <w:szCs w:val="21"/>
                              </w:rPr>
                            </w:pPr>
                          </w:p>
                          <w:p w14:paraId="36A417BF">
                            <w:pPr>
                              <w:jc w:val="center"/>
                              <w:rPr>
                                <w:rFonts w:hAnsi="宋体"/>
                                <w:szCs w:val="21"/>
                              </w:rPr>
                            </w:pPr>
                          </w:p>
                          <w:p w14:paraId="503AF838">
                            <w:pPr>
                              <w:jc w:val="center"/>
                              <w:rPr>
                                <w:rFonts w:hAnsi="宋体"/>
                                <w:szCs w:val="21"/>
                              </w:rPr>
                            </w:pPr>
                          </w:p>
                          <w:p w14:paraId="498F5D32">
                            <w:pPr>
                              <w:jc w:val="center"/>
                              <w:rPr>
                                <w:rFonts w:hAnsi="宋体"/>
                                <w:szCs w:val="21"/>
                              </w:rPr>
                            </w:pPr>
                          </w:p>
                          <w:p w14:paraId="5CA33898">
                            <w:pPr>
                              <w:widowControl/>
                              <w:jc w:val="center"/>
                              <w:rPr>
                                <w:rFonts w:ascii="仿宋_GB2312" w:eastAsia="仿宋_GB2312"/>
                                <w:sz w:val="21"/>
                                <w:szCs w:val="21"/>
                              </w:rPr>
                            </w:pPr>
                            <w:r>
                              <w:rPr>
                                <w:rFonts w:hint="eastAsia" w:ascii="仿宋_GB2312" w:hAnsi="宋体" w:eastAsia="仿宋_GB2312"/>
                                <w:sz w:val="21"/>
                                <w:szCs w:val="21"/>
                              </w:rPr>
                              <w:t>法定代表人身份证反面复印件</w:t>
                            </w:r>
                          </w:p>
                          <w:p w14:paraId="2317EA42">
                            <w:pPr>
                              <w:jc w:val="center"/>
                              <w:rPr>
                                <w:szCs w:val="21"/>
                              </w:rPr>
                            </w:pP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242.6pt;margin-top:1.3pt;height:175.2pt;width:235.7pt;z-index:251662336;mso-width-relative:page;mso-height-relative:page;" fillcolor="#FFFFFF" filled="t" stroked="t" coordsize="21600,21600" o:gfxdata="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rnRhV1wAA&#10;AAkBAAAPAAAAAAAAAAEAIAAAACIAAABkcnMvZG93bnJldi54bWxQSwECFAAUAAAACACHTuJA6AFc&#10;Z1gCAACkBAAADgAAAAAAAAABACAAAAAmAQAAZHJzL2Uyb0RvYy54bWxQSwUGAAAAAAYABgBZAQAA&#10;8AUAAAAA&#10;">
                <v:fill on="t" focussize="0,0"/>
                <v:stroke color="#000000" miterlimit="8" joinstyle="miter"/>
                <v:imagedata o:title=""/>
                <o:lock v:ext="edit" aspectratio="f"/>
                <v:textbox>
                  <w:txbxContent>
                    <w:p w14:paraId="57F9EAEA">
                      <w:pPr>
                        <w:jc w:val="center"/>
                        <w:rPr>
                          <w:rFonts w:hAnsi="宋体"/>
                          <w:szCs w:val="21"/>
                        </w:rPr>
                      </w:pPr>
                    </w:p>
                    <w:p w14:paraId="5F6BF4DB">
                      <w:pPr>
                        <w:jc w:val="center"/>
                        <w:rPr>
                          <w:rFonts w:hAnsi="宋体"/>
                          <w:szCs w:val="21"/>
                        </w:rPr>
                      </w:pPr>
                    </w:p>
                    <w:p w14:paraId="36A417BF">
                      <w:pPr>
                        <w:jc w:val="center"/>
                        <w:rPr>
                          <w:rFonts w:hAnsi="宋体"/>
                          <w:szCs w:val="21"/>
                        </w:rPr>
                      </w:pPr>
                    </w:p>
                    <w:p w14:paraId="503AF838">
                      <w:pPr>
                        <w:jc w:val="center"/>
                        <w:rPr>
                          <w:rFonts w:hAnsi="宋体"/>
                          <w:szCs w:val="21"/>
                        </w:rPr>
                      </w:pPr>
                    </w:p>
                    <w:p w14:paraId="498F5D32">
                      <w:pPr>
                        <w:jc w:val="center"/>
                        <w:rPr>
                          <w:rFonts w:hAnsi="宋体"/>
                          <w:szCs w:val="21"/>
                        </w:rPr>
                      </w:pPr>
                    </w:p>
                    <w:p w14:paraId="5CA33898">
                      <w:pPr>
                        <w:widowControl/>
                        <w:jc w:val="center"/>
                        <w:rPr>
                          <w:rFonts w:ascii="仿宋_GB2312" w:eastAsia="仿宋_GB2312"/>
                          <w:sz w:val="21"/>
                          <w:szCs w:val="21"/>
                        </w:rPr>
                      </w:pPr>
                      <w:r>
                        <w:rPr>
                          <w:rFonts w:hint="eastAsia" w:ascii="仿宋_GB2312" w:hAnsi="宋体" w:eastAsia="仿宋_GB2312"/>
                          <w:sz w:val="21"/>
                          <w:szCs w:val="21"/>
                        </w:rPr>
                        <w:t>法定代表人身份证反面复印件</w:t>
                      </w:r>
                    </w:p>
                    <w:p w14:paraId="2317EA42">
                      <w:pPr>
                        <w:jc w:val="center"/>
                        <w:rPr>
                          <w:szCs w:val="21"/>
                        </w:rPr>
                      </w:pPr>
                    </w:p>
                  </w:txbxContent>
                </v:textbox>
              </v:shape>
            </w:pict>
          </mc:Fallback>
        </mc:AlternateContent>
      </w:r>
      <w:r>
        <w:rPr>
          <w:rFonts w:ascii="宋体" w:hAnsi="宋体" w:cs="Arial"/>
          <w:kern w:val="0"/>
          <w:sz w:val="21"/>
          <w:szCs w:val="21"/>
          <w:u w:val="single"/>
        </w:rPr>
        <mc:AlternateContent>
          <mc:Choice Requires="wps">
            <w:drawing>
              <wp:anchor distT="0" distB="0" distL="114300" distR="114300" simplePos="0" relativeHeight="251661312" behindDoc="0" locked="0" layoutInCell="1" allowOverlap="1">
                <wp:simplePos x="0" y="0"/>
                <wp:positionH relativeFrom="column">
                  <wp:posOffset>-110490</wp:posOffset>
                </wp:positionH>
                <wp:positionV relativeFrom="paragraph">
                  <wp:posOffset>17780</wp:posOffset>
                </wp:positionV>
                <wp:extent cx="3132455" cy="2181860"/>
                <wp:effectExtent l="0" t="0" r="10795" b="27940"/>
                <wp:wrapNone/>
                <wp:docPr id="6" name="自选图形 4"/>
                <wp:cNvGraphicFramePr/>
                <a:graphic xmlns:a="http://schemas.openxmlformats.org/drawingml/2006/main">
                  <a:graphicData uri="http://schemas.microsoft.com/office/word/2010/wordprocessingShape">
                    <wps:wsp>
                      <wps:cNvSpPr>
                        <a:spLocks noChangeArrowheads="1"/>
                      </wps:cNvSpPr>
                      <wps:spPr bwMode="auto">
                        <a:xfrm>
                          <a:off x="0" y="0"/>
                          <a:ext cx="3132455" cy="2181860"/>
                        </a:xfrm>
                        <a:prstGeom prst="flowChartAlternateProcess">
                          <a:avLst/>
                        </a:prstGeom>
                        <a:solidFill>
                          <a:srgbClr val="FFFFFF"/>
                        </a:solidFill>
                        <a:ln w="9525">
                          <a:solidFill>
                            <a:srgbClr val="000000"/>
                          </a:solidFill>
                          <a:miter lim="800000"/>
                        </a:ln>
                        <a:effectLst/>
                      </wps:spPr>
                      <wps:txbx>
                        <w:txbxContent>
                          <w:p w14:paraId="7F566D2E">
                            <w:pPr>
                              <w:jc w:val="center"/>
                              <w:rPr>
                                <w:rFonts w:hAnsi="宋体"/>
                                <w:szCs w:val="21"/>
                              </w:rPr>
                            </w:pPr>
                          </w:p>
                          <w:p w14:paraId="3C7C8BD5">
                            <w:pPr>
                              <w:jc w:val="center"/>
                              <w:rPr>
                                <w:rFonts w:hAnsi="宋体"/>
                                <w:szCs w:val="21"/>
                              </w:rPr>
                            </w:pPr>
                          </w:p>
                          <w:p w14:paraId="75FEF5B0">
                            <w:pPr>
                              <w:jc w:val="center"/>
                              <w:rPr>
                                <w:rFonts w:hAnsi="宋体"/>
                                <w:szCs w:val="21"/>
                              </w:rPr>
                            </w:pPr>
                          </w:p>
                          <w:p w14:paraId="486F849D">
                            <w:pPr>
                              <w:jc w:val="center"/>
                              <w:rPr>
                                <w:rFonts w:hAnsi="宋体"/>
                                <w:szCs w:val="21"/>
                              </w:rPr>
                            </w:pPr>
                          </w:p>
                          <w:p w14:paraId="0782027C">
                            <w:pPr>
                              <w:jc w:val="center"/>
                              <w:rPr>
                                <w:rFonts w:hAnsi="宋体"/>
                                <w:szCs w:val="21"/>
                              </w:rPr>
                            </w:pPr>
                          </w:p>
                          <w:p w14:paraId="5B76220A">
                            <w:pPr>
                              <w:widowControl/>
                              <w:jc w:val="center"/>
                              <w:rPr>
                                <w:rFonts w:ascii="仿宋_GB2312" w:eastAsia="仿宋_GB2312"/>
                                <w:sz w:val="21"/>
                                <w:szCs w:val="21"/>
                              </w:rPr>
                            </w:pPr>
                            <w:r>
                              <w:rPr>
                                <w:rFonts w:hint="eastAsia" w:ascii="仿宋_GB2312" w:hAnsi="宋体" w:eastAsia="仿宋_GB2312"/>
                                <w:sz w:val="21"/>
                                <w:szCs w:val="21"/>
                              </w:rPr>
                              <w:t>法定代表人身份证正面复印件</w:t>
                            </w:r>
                          </w:p>
                          <w:p w14:paraId="02EF9D48">
                            <w:pPr>
                              <w:jc w:val="center"/>
                              <w:rPr>
                                <w:szCs w:val="21"/>
                              </w:rPr>
                            </w:pPr>
                          </w:p>
                        </w:txbxContent>
                      </wps:txbx>
                      <wps:bodyPr rot="0" vert="horz" wrap="square" lIns="91440" tIns="45720" rIns="91440" bIns="45720" anchor="t" anchorCtr="0" upright="1">
                        <a:noAutofit/>
                      </wps:bodyPr>
                    </wps:wsp>
                  </a:graphicData>
                </a:graphic>
              </wp:anchor>
            </w:drawing>
          </mc:Choice>
          <mc:Fallback>
            <w:pict>
              <v:shape id="自选图形 4" o:spid="_x0000_s1026" o:spt="176" type="#_x0000_t176" style="position:absolute;left:0pt;margin-left:-8.7pt;margin-top:1.4pt;height:171.8pt;width:246.65pt;z-index:251661312;mso-width-relative:page;mso-height-relative:page;" fillcolor="#FFFFFF" filled="t" stroked="t" coordsize="21600,21600" o:gfxdata="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tLQFNgA&#10;AAAJAQAADwAAAAAAAAABACAAAAAiAAAAZHJzL2Rvd25yZXYueG1sUEsBAhQAFAAAAAgAh07iQDQO&#10;d0xYAgAApAQAAA4AAAAAAAAAAQAgAAAAJwEAAGRycy9lMm9Eb2MueG1sUEsFBgAAAAAGAAYAWQEA&#10;APEFAAAAAA==&#10;">
                <v:fill on="t" focussize="0,0"/>
                <v:stroke color="#000000" miterlimit="8" joinstyle="miter"/>
                <v:imagedata o:title=""/>
                <o:lock v:ext="edit" aspectratio="f"/>
                <v:textbox>
                  <w:txbxContent>
                    <w:p w14:paraId="7F566D2E">
                      <w:pPr>
                        <w:jc w:val="center"/>
                        <w:rPr>
                          <w:rFonts w:hAnsi="宋体"/>
                          <w:szCs w:val="21"/>
                        </w:rPr>
                      </w:pPr>
                    </w:p>
                    <w:p w14:paraId="3C7C8BD5">
                      <w:pPr>
                        <w:jc w:val="center"/>
                        <w:rPr>
                          <w:rFonts w:hAnsi="宋体"/>
                          <w:szCs w:val="21"/>
                        </w:rPr>
                      </w:pPr>
                    </w:p>
                    <w:p w14:paraId="75FEF5B0">
                      <w:pPr>
                        <w:jc w:val="center"/>
                        <w:rPr>
                          <w:rFonts w:hAnsi="宋体"/>
                          <w:szCs w:val="21"/>
                        </w:rPr>
                      </w:pPr>
                    </w:p>
                    <w:p w14:paraId="486F849D">
                      <w:pPr>
                        <w:jc w:val="center"/>
                        <w:rPr>
                          <w:rFonts w:hAnsi="宋体"/>
                          <w:szCs w:val="21"/>
                        </w:rPr>
                      </w:pPr>
                    </w:p>
                    <w:p w14:paraId="0782027C">
                      <w:pPr>
                        <w:jc w:val="center"/>
                        <w:rPr>
                          <w:rFonts w:hAnsi="宋体"/>
                          <w:szCs w:val="21"/>
                        </w:rPr>
                      </w:pPr>
                    </w:p>
                    <w:p w14:paraId="5B76220A">
                      <w:pPr>
                        <w:widowControl/>
                        <w:jc w:val="center"/>
                        <w:rPr>
                          <w:rFonts w:ascii="仿宋_GB2312" w:eastAsia="仿宋_GB2312"/>
                          <w:sz w:val="21"/>
                          <w:szCs w:val="21"/>
                        </w:rPr>
                      </w:pPr>
                      <w:r>
                        <w:rPr>
                          <w:rFonts w:hint="eastAsia" w:ascii="仿宋_GB2312" w:hAnsi="宋体" w:eastAsia="仿宋_GB2312"/>
                          <w:sz w:val="21"/>
                          <w:szCs w:val="21"/>
                        </w:rPr>
                        <w:t>法定代表人身份证正面复印件</w:t>
                      </w:r>
                    </w:p>
                    <w:p w14:paraId="02EF9D48">
                      <w:pPr>
                        <w:jc w:val="center"/>
                        <w:rPr>
                          <w:szCs w:val="21"/>
                        </w:rPr>
                      </w:pPr>
                    </w:p>
                  </w:txbxContent>
                </v:textbox>
              </v:shape>
            </w:pict>
          </mc:Fallback>
        </mc:AlternateContent>
      </w:r>
    </w:p>
    <w:p w14:paraId="4AB45421">
      <w:pPr>
        <w:rPr>
          <w:rFonts w:ascii="宋体" w:hAnsi="宋体"/>
          <w:color w:val="000000"/>
          <w:kern w:val="0"/>
          <w:szCs w:val="24"/>
        </w:rPr>
      </w:pPr>
    </w:p>
    <w:p w14:paraId="0166FCAF">
      <w:pPr>
        <w:rPr>
          <w:rFonts w:ascii="楷体_GB2312" w:hAnsi="宋体" w:eastAsia="楷体_GB2312"/>
          <w:color w:val="000000"/>
          <w:kern w:val="0"/>
          <w:szCs w:val="24"/>
        </w:rPr>
        <w:sectPr>
          <w:pgSz w:w="11906" w:h="16838"/>
          <w:pgMar w:top="1418" w:right="1134" w:bottom="1418" w:left="1418" w:header="850" w:footer="850" w:gutter="0"/>
          <w:pgNumType w:fmt="numberInDash"/>
          <w:cols w:space="720" w:num="1"/>
          <w:titlePg/>
          <w:docGrid w:linePitch="390" w:charSpace="614"/>
        </w:sectPr>
      </w:pPr>
    </w:p>
    <w:p w14:paraId="5261938B">
      <w:pPr>
        <w:rPr>
          <w:rFonts w:ascii="黑体" w:hAnsi="华文中宋" w:eastAsia="黑体"/>
          <w:color w:val="000000"/>
          <w:kern w:val="0"/>
          <w:sz w:val="21"/>
          <w:szCs w:val="21"/>
        </w:rPr>
      </w:pPr>
      <w:r>
        <w:rPr>
          <w:rFonts w:hint="eastAsia" w:ascii="黑体" w:hAnsi="华文中宋" w:eastAsia="黑体"/>
          <w:color w:val="000000"/>
          <w:kern w:val="0"/>
          <w:sz w:val="21"/>
          <w:szCs w:val="21"/>
        </w:rPr>
        <w:t>附件4</w:t>
      </w:r>
    </w:p>
    <w:p w14:paraId="56C07118">
      <w:pPr>
        <w:jc w:val="center"/>
        <w:rPr>
          <w:rFonts w:ascii="仿宋_GB2312" w:hAnsi="华文中宋" w:eastAsia="仿宋_GB2312"/>
          <w:b/>
          <w:sz w:val="32"/>
          <w:szCs w:val="32"/>
        </w:rPr>
      </w:pPr>
      <w:r>
        <w:rPr>
          <w:rFonts w:hint="eastAsia" w:ascii="仿宋_GB2312" w:hAnsi="华文中宋" w:eastAsia="仿宋_GB2312"/>
          <w:b/>
          <w:sz w:val="32"/>
          <w:szCs w:val="32"/>
        </w:rPr>
        <w:t>法定代表人授权书</w:t>
      </w:r>
    </w:p>
    <w:p w14:paraId="676B52F8">
      <w:pPr>
        <w:rPr>
          <w:rFonts w:ascii="宋体" w:hAnsi="宋体"/>
          <w:color w:val="000000"/>
          <w:kern w:val="0"/>
          <w:szCs w:val="24"/>
        </w:rPr>
      </w:pPr>
    </w:p>
    <w:p w14:paraId="639F690A">
      <w:pPr>
        <w:spacing w:line="400" w:lineRule="exact"/>
        <w:rPr>
          <w:rFonts w:ascii="楷体_GB2312" w:hAnsi="楷体_GB2312" w:eastAsia="楷体_GB2312" w:cs="楷体_GB2312"/>
          <w:color w:val="000000"/>
          <w:kern w:val="0"/>
          <w:szCs w:val="24"/>
        </w:rPr>
      </w:pPr>
      <w:r>
        <w:rPr>
          <w:rFonts w:hint="eastAsia" w:ascii="楷体_GB2312" w:hAnsi="楷体_GB2312" w:eastAsia="楷体_GB2312" w:cs="楷体_GB2312"/>
          <w:color w:val="000000"/>
          <w:kern w:val="0"/>
          <w:szCs w:val="24"/>
          <w:lang w:eastAsia="zh-CN"/>
        </w:rPr>
        <w:t>陵川县</w:t>
      </w:r>
      <w:r>
        <w:rPr>
          <w:rFonts w:hint="eastAsia" w:ascii="楷体_GB2312" w:hAnsi="楷体_GB2312" w:eastAsia="楷体_GB2312" w:cs="楷体_GB2312"/>
          <w:color w:val="000000"/>
          <w:kern w:val="0"/>
          <w:szCs w:val="24"/>
        </w:rPr>
        <w:t>市场监督管理局：</w:t>
      </w:r>
    </w:p>
    <w:p w14:paraId="12F576B6">
      <w:pPr>
        <w:spacing w:line="572" w:lineRule="exact"/>
        <w:jc w:val="left"/>
        <w:rPr>
          <w:rFonts w:ascii="仿宋_GB2312" w:hAnsi="宋体" w:eastAsia="仿宋_GB2312"/>
          <w:color w:val="000000"/>
          <w:kern w:val="0"/>
          <w:sz w:val="21"/>
          <w:szCs w:val="21"/>
        </w:rPr>
      </w:pPr>
      <w:r>
        <w:rPr>
          <w:rFonts w:hint="eastAsia" w:ascii="仿宋_GB2312" w:hAnsi="宋体" w:eastAsia="仿宋_GB2312"/>
          <w:color w:val="000000"/>
          <w:kern w:val="0"/>
          <w:sz w:val="21"/>
          <w:szCs w:val="21"/>
          <w:u w:val="single"/>
        </w:rPr>
        <w:t xml:space="preserve">（报价人全称） </w:t>
      </w:r>
      <w:r>
        <w:rPr>
          <w:rFonts w:hint="eastAsia" w:ascii="仿宋_GB2312" w:hAnsi="宋体" w:eastAsia="仿宋_GB2312"/>
          <w:color w:val="000000"/>
          <w:kern w:val="0"/>
          <w:sz w:val="21"/>
          <w:szCs w:val="21"/>
        </w:rPr>
        <w:t>法定代表人</w:t>
      </w:r>
      <w:r>
        <w:rPr>
          <w:rFonts w:hint="eastAsia" w:ascii="仿宋_GB2312" w:hAnsi="宋体" w:eastAsia="仿宋_GB2312"/>
          <w:color w:val="000000"/>
          <w:kern w:val="0"/>
          <w:sz w:val="21"/>
          <w:szCs w:val="21"/>
          <w:u w:val="single"/>
        </w:rPr>
        <w:t xml:space="preserve">  （姓名、职务）  </w:t>
      </w:r>
      <w:r>
        <w:rPr>
          <w:rFonts w:hint="eastAsia" w:ascii="仿宋_GB2312" w:hAnsi="宋体" w:eastAsia="仿宋_GB2312"/>
          <w:color w:val="000000"/>
          <w:kern w:val="0"/>
          <w:sz w:val="21"/>
          <w:szCs w:val="21"/>
        </w:rPr>
        <w:t>授权</w:t>
      </w:r>
      <w:r>
        <w:rPr>
          <w:rFonts w:hint="eastAsia" w:ascii="仿宋_GB2312" w:hAnsi="宋体" w:eastAsia="仿宋_GB2312"/>
          <w:color w:val="000000"/>
          <w:kern w:val="0"/>
          <w:sz w:val="21"/>
          <w:szCs w:val="21"/>
          <w:u w:val="single"/>
        </w:rPr>
        <w:t>（授权代表姓名）</w:t>
      </w:r>
      <w:r>
        <w:rPr>
          <w:rFonts w:hint="eastAsia" w:ascii="仿宋_GB2312" w:hAnsi="宋体" w:eastAsia="仿宋_GB2312"/>
          <w:color w:val="000000"/>
          <w:kern w:val="0"/>
          <w:sz w:val="21"/>
          <w:szCs w:val="21"/>
        </w:rPr>
        <w:t>为全权代表，参加贵方组织的</w:t>
      </w:r>
      <w:r>
        <w:rPr>
          <w:rFonts w:hint="eastAsia" w:ascii="仿宋_GB2312" w:hAnsi="宋体" w:eastAsia="仿宋_GB2312"/>
          <w:color w:val="000000"/>
          <w:kern w:val="0"/>
          <w:sz w:val="21"/>
          <w:szCs w:val="21"/>
          <w:u w:val="single"/>
        </w:rPr>
        <w:t>（</w:t>
      </w:r>
      <w:r>
        <w:rPr>
          <w:rFonts w:hint="eastAsia" w:ascii="仿宋_GB2312" w:hAnsi="宋体" w:eastAsia="仿宋_GB2312"/>
          <w:color w:val="000000"/>
          <w:kern w:val="0"/>
          <w:sz w:val="21"/>
          <w:szCs w:val="21"/>
          <w:u w:val="single"/>
          <w:lang w:eastAsia="zh-CN"/>
        </w:rPr>
        <w:t>陵川县</w:t>
      </w:r>
      <w:r>
        <w:rPr>
          <w:rFonts w:hint="eastAsia" w:ascii="仿宋_GB2312" w:hAnsi="宋体" w:eastAsia="仿宋_GB2312"/>
          <w:color w:val="000000"/>
          <w:kern w:val="0"/>
          <w:sz w:val="21"/>
          <w:szCs w:val="21"/>
          <w:u w:val="single"/>
          <w:lang w:val="en-US" w:eastAsia="zh-CN"/>
        </w:rPr>
        <w:t>2026</w:t>
      </w:r>
      <w:r>
        <w:rPr>
          <w:rFonts w:hint="eastAsia" w:ascii="仿宋_GB2312" w:eastAsia="仿宋_GB2312"/>
          <w:sz w:val="21"/>
          <w:szCs w:val="21"/>
          <w:u w:val="single"/>
          <w:lang w:val="en-US" w:eastAsia="zh-CN"/>
        </w:rPr>
        <w:t>年度</w:t>
      </w:r>
      <w:r>
        <w:rPr>
          <w:rFonts w:hint="eastAsia" w:ascii="仿宋_GB2312" w:eastAsia="仿宋_GB2312"/>
          <w:sz w:val="21"/>
          <w:szCs w:val="21"/>
          <w:u w:val="single"/>
          <w:lang w:eastAsia="zh-CN"/>
        </w:rPr>
        <w:t>公平竞争审查第三方评估</w:t>
      </w:r>
      <w:r>
        <w:rPr>
          <w:rFonts w:hint="eastAsia" w:ascii="仿宋_GB2312" w:eastAsia="仿宋_GB2312"/>
          <w:sz w:val="21"/>
          <w:szCs w:val="21"/>
          <w:u w:val="single"/>
        </w:rPr>
        <w:t>项目</w:t>
      </w:r>
      <w:r>
        <w:rPr>
          <w:rFonts w:hint="eastAsia" w:ascii="仿宋_GB2312" w:hAnsi="宋体" w:eastAsia="仿宋_GB2312"/>
          <w:color w:val="000000"/>
          <w:kern w:val="0"/>
          <w:sz w:val="21"/>
          <w:szCs w:val="21"/>
          <w:u w:val="single"/>
        </w:rPr>
        <w:t>）</w:t>
      </w:r>
      <w:r>
        <w:rPr>
          <w:rFonts w:hint="eastAsia" w:ascii="仿宋_GB2312" w:hAnsi="宋体" w:eastAsia="仿宋_GB2312"/>
          <w:color w:val="000000"/>
          <w:kern w:val="0"/>
          <w:sz w:val="21"/>
          <w:szCs w:val="21"/>
          <w:lang w:eastAsia="zh-CN"/>
        </w:rPr>
        <w:t>采购</w:t>
      </w:r>
      <w:r>
        <w:rPr>
          <w:rFonts w:hint="eastAsia" w:ascii="仿宋_GB2312" w:hAnsi="宋体" w:eastAsia="仿宋_GB2312"/>
          <w:color w:val="000000"/>
          <w:kern w:val="0"/>
          <w:sz w:val="21"/>
          <w:szCs w:val="21"/>
        </w:rPr>
        <w:t>活动，全权处理参加</w:t>
      </w:r>
      <w:r>
        <w:rPr>
          <w:rFonts w:hint="eastAsia" w:ascii="仿宋_GB2312" w:hAnsi="宋体" w:eastAsia="仿宋_GB2312"/>
          <w:color w:val="000000"/>
          <w:kern w:val="0"/>
          <w:sz w:val="21"/>
          <w:szCs w:val="21"/>
          <w:lang w:eastAsia="zh-CN"/>
        </w:rPr>
        <w:t>采购</w:t>
      </w:r>
      <w:r>
        <w:rPr>
          <w:rFonts w:hint="eastAsia" w:ascii="仿宋_GB2312" w:hAnsi="宋体" w:eastAsia="仿宋_GB2312"/>
          <w:color w:val="000000"/>
          <w:kern w:val="0"/>
          <w:sz w:val="21"/>
          <w:szCs w:val="21"/>
        </w:rPr>
        <w:t>活动中的一切事宜。</w:t>
      </w:r>
    </w:p>
    <w:p w14:paraId="758DDE8C">
      <w:pPr>
        <w:spacing w:line="400" w:lineRule="exact"/>
        <w:jc w:val="left"/>
        <w:rPr>
          <w:rFonts w:ascii="仿宋_GB2312" w:hAnsi="宋体" w:eastAsia="仿宋_GB2312"/>
          <w:color w:val="000000"/>
          <w:kern w:val="0"/>
          <w:sz w:val="21"/>
          <w:szCs w:val="21"/>
        </w:rPr>
      </w:pPr>
    </w:p>
    <w:p w14:paraId="3C728A17">
      <w:pPr>
        <w:spacing w:line="400" w:lineRule="exact"/>
        <w:rPr>
          <w:rFonts w:ascii="仿宋_GB2312" w:hAnsi="宋体" w:eastAsia="仿宋_GB2312"/>
          <w:color w:val="000000"/>
          <w:kern w:val="0"/>
          <w:sz w:val="21"/>
          <w:szCs w:val="21"/>
        </w:rPr>
      </w:pPr>
    </w:p>
    <w:p w14:paraId="1D9C94C7">
      <w:pPr>
        <w:spacing w:line="400" w:lineRule="exact"/>
        <w:ind w:firstLine="837" w:firstLineChars="399"/>
        <w:rPr>
          <w:rFonts w:ascii="仿宋_GB2312" w:hAnsi="宋体" w:eastAsia="仿宋_GB2312"/>
          <w:color w:val="000000"/>
          <w:kern w:val="0"/>
          <w:sz w:val="21"/>
          <w:szCs w:val="21"/>
        </w:rPr>
      </w:pPr>
      <w:r>
        <w:rPr>
          <w:rFonts w:hint="eastAsia" w:ascii="仿宋_GB2312" w:hAnsi="宋体" w:eastAsia="仿宋_GB2312"/>
          <w:color w:val="000000"/>
          <w:kern w:val="0"/>
          <w:sz w:val="21"/>
          <w:szCs w:val="21"/>
        </w:rPr>
        <w:t>报价人全称:（盖章）                          法定代表人:（签字）</w:t>
      </w:r>
    </w:p>
    <w:p w14:paraId="100A6BB7">
      <w:pPr>
        <w:spacing w:line="400" w:lineRule="exact"/>
        <w:rPr>
          <w:rFonts w:ascii="仿宋_GB2312" w:hAnsi="宋体" w:eastAsia="仿宋_GB2312"/>
          <w:color w:val="000000"/>
          <w:kern w:val="0"/>
          <w:sz w:val="21"/>
          <w:szCs w:val="21"/>
        </w:rPr>
      </w:pPr>
    </w:p>
    <w:p w14:paraId="176DA333">
      <w:pPr>
        <w:spacing w:line="400" w:lineRule="exact"/>
        <w:rPr>
          <w:rFonts w:ascii="仿宋_GB2312" w:hAnsi="宋体" w:eastAsia="仿宋_GB2312"/>
          <w:color w:val="000000"/>
          <w:kern w:val="0"/>
          <w:sz w:val="21"/>
          <w:szCs w:val="21"/>
        </w:rPr>
      </w:pPr>
    </w:p>
    <w:p w14:paraId="526F6293">
      <w:pPr>
        <w:spacing w:line="400" w:lineRule="exact"/>
        <w:rPr>
          <w:rFonts w:ascii="仿宋_GB2312" w:hAnsi="宋体" w:eastAsia="仿宋_GB2312"/>
          <w:color w:val="000000"/>
          <w:kern w:val="0"/>
          <w:sz w:val="21"/>
          <w:szCs w:val="21"/>
        </w:rPr>
      </w:pPr>
      <w:r>
        <w:rPr>
          <w:rFonts w:hint="eastAsia" w:ascii="仿宋_GB2312" w:hAnsi="宋体" w:eastAsia="仿宋_GB2312"/>
          <w:color w:val="000000"/>
          <w:kern w:val="0"/>
          <w:sz w:val="21"/>
          <w:szCs w:val="21"/>
        </w:rPr>
        <w:t xml:space="preserve">                                                         年   月   日</w:t>
      </w:r>
    </w:p>
    <w:p w14:paraId="6CF365BF">
      <w:pPr>
        <w:spacing w:line="400" w:lineRule="exact"/>
        <w:ind w:firstLine="371" w:firstLineChars="177"/>
        <w:rPr>
          <w:rFonts w:ascii="仿宋_GB2312" w:hAnsi="宋体" w:eastAsia="仿宋_GB2312"/>
          <w:color w:val="000000"/>
          <w:kern w:val="0"/>
          <w:sz w:val="21"/>
          <w:szCs w:val="21"/>
        </w:rPr>
      </w:pPr>
      <w:r>
        <w:rPr>
          <w:rFonts w:hint="eastAsia" w:ascii="仿宋_GB2312" w:hAnsi="宋体" w:eastAsia="仿宋_GB2312"/>
          <w:color w:val="000000"/>
          <w:kern w:val="0"/>
          <w:sz w:val="21"/>
          <w:szCs w:val="21"/>
        </w:rPr>
        <w:t>附:</w:t>
      </w:r>
    </w:p>
    <w:p w14:paraId="5D0E6617">
      <w:pPr>
        <w:spacing w:line="400" w:lineRule="exact"/>
        <w:ind w:firstLine="315" w:firstLineChars="150"/>
        <w:rPr>
          <w:rFonts w:ascii="仿宋_GB2312" w:hAnsi="宋体" w:eastAsia="仿宋_GB2312"/>
          <w:color w:val="000000"/>
          <w:kern w:val="0"/>
          <w:sz w:val="21"/>
          <w:szCs w:val="21"/>
        </w:rPr>
      </w:pPr>
      <w:r>
        <w:rPr>
          <w:rFonts w:hint="eastAsia" w:ascii="仿宋_GB2312" w:hAnsi="宋体" w:eastAsia="仿宋_GB2312"/>
          <w:color w:val="000000"/>
          <w:kern w:val="0"/>
          <w:sz w:val="21"/>
          <w:szCs w:val="21"/>
        </w:rPr>
        <w:t>授权代表姓名:</w:t>
      </w:r>
    </w:p>
    <w:p w14:paraId="522D71FF">
      <w:pPr>
        <w:spacing w:line="400" w:lineRule="exact"/>
        <w:ind w:firstLine="325" w:firstLineChars="128"/>
        <w:rPr>
          <w:rFonts w:ascii="仿宋_GB2312" w:hAnsi="宋体" w:eastAsia="仿宋_GB2312"/>
          <w:color w:val="000000"/>
          <w:spacing w:val="22"/>
          <w:kern w:val="0"/>
          <w:sz w:val="21"/>
          <w:szCs w:val="21"/>
        </w:rPr>
      </w:pPr>
      <w:r>
        <w:rPr>
          <w:rFonts w:hint="eastAsia" w:ascii="仿宋_GB2312" w:hAnsi="宋体" w:eastAsia="仿宋_GB2312"/>
          <w:color w:val="000000"/>
          <w:spacing w:val="22"/>
          <w:kern w:val="0"/>
          <w:sz w:val="21"/>
          <w:szCs w:val="21"/>
        </w:rPr>
        <w:t>身份证号码:</w:t>
      </w:r>
    </w:p>
    <w:p w14:paraId="14776B71">
      <w:pPr>
        <w:spacing w:line="400" w:lineRule="exact"/>
        <w:ind w:firstLine="329" w:firstLineChars="157"/>
        <w:rPr>
          <w:rFonts w:ascii="仿宋_GB2312" w:hAnsi="宋体" w:eastAsia="仿宋_GB2312"/>
          <w:color w:val="000000"/>
          <w:kern w:val="0"/>
          <w:sz w:val="21"/>
          <w:szCs w:val="21"/>
        </w:rPr>
      </w:pPr>
      <w:r>
        <w:rPr>
          <w:rFonts w:hint="eastAsia" w:ascii="仿宋_GB2312" w:hAnsi="宋体" w:eastAsia="仿宋_GB2312"/>
          <w:color w:val="000000"/>
          <w:kern w:val="0"/>
          <w:sz w:val="21"/>
          <w:szCs w:val="21"/>
        </w:rPr>
        <w:t>职        务:</w:t>
      </w:r>
    </w:p>
    <w:p w14:paraId="19ADBDC0">
      <w:pPr>
        <w:spacing w:line="400" w:lineRule="exact"/>
        <w:ind w:firstLine="342" w:firstLineChars="163"/>
        <w:rPr>
          <w:rFonts w:ascii="仿宋_GB2312" w:hAnsi="宋体" w:eastAsia="仿宋_GB2312"/>
          <w:color w:val="000000"/>
          <w:kern w:val="0"/>
          <w:sz w:val="21"/>
          <w:szCs w:val="21"/>
        </w:rPr>
      </w:pPr>
      <w:r>
        <w:rPr>
          <w:rFonts w:hint="eastAsia" w:ascii="仿宋_GB2312" w:hAnsi="宋体" w:eastAsia="仿宋_GB2312"/>
          <w:color w:val="000000"/>
          <w:kern w:val="0"/>
          <w:sz w:val="21"/>
          <w:szCs w:val="21"/>
        </w:rPr>
        <w:t>邮        编:</w:t>
      </w:r>
    </w:p>
    <w:p w14:paraId="23EDA9F2">
      <w:pPr>
        <w:spacing w:line="400" w:lineRule="exact"/>
        <w:ind w:firstLine="281" w:firstLineChars="134"/>
        <w:rPr>
          <w:rFonts w:ascii="仿宋_GB2312" w:hAnsi="宋体" w:eastAsia="仿宋_GB2312"/>
          <w:color w:val="000000"/>
          <w:kern w:val="0"/>
          <w:sz w:val="21"/>
          <w:szCs w:val="21"/>
        </w:rPr>
      </w:pPr>
      <w:r>
        <w:rPr>
          <w:rFonts w:hint="eastAsia" w:ascii="仿宋_GB2312" w:hAnsi="宋体" w:eastAsia="仿宋_GB2312"/>
          <w:color w:val="000000"/>
          <w:kern w:val="0"/>
          <w:sz w:val="21"/>
          <w:szCs w:val="21"/>
        </w:rPr>
        <w:t>详细通讯地址:</w:t>
      </w:r>
    </w:p>
    <w:p w14:paraId="2FA216EB">
      <w:pPr>
        <w:spacing w:line="400" w:lineRule="exact"/>
        <w:ind w:firstLine="281" w:firstLineChars="134"/>
        <w:rPr>
          <w:rFonts w:ascii="仿宋_GB2312" w:hAnsi="宋体" w:eastAsia="仿宋_GB2312"/>
          <w:color w:val="000000"/>
          <w:kern w:val="0"/>
          <w:sz w:val="21"/>
          <w:szCs w:val="21"/>
        </w:rPr>
      </w:pPr>
      <w:r>
        <w:rPr>
          <w:rFonts w:hint="eastAsia" w:ascii="仿宋_GB2312" w:hAnsi="宋体" w:eastAsia="仿宋_GB2312"/>
          <w:color w:val="000000"/>
          <w:kern w:val="0"/>
          <w:sz w:val="21"/>
          <w:szCs w:val="21"/>
        </w:rPr>
        <w:t>传        真:</w:t>
      </w:r>
    </w:p>
    <w:p w14:paraId="1106A147">
      <w:pPr>
        <w:spacing w:line="400" w:lineRule="exact"/>
        <w:ind w:firstLine="308"/>
        <w:rPr>
          <w:rFonts w:ascii="仿宋_GB2312" w:hAnsi="宋体" w:eastAsia="仿宋_GB2312" w:cs="Arial"/>
          <w:kern w:val="0"/>
          <w:sz w:val="21"/>
          <w:szCs w:val="21"/>
          <w:u w:val="single"/>
        </w:rPr>
      </w:pPr>
      <w:r>
        <w:rPr>
          <w:rFonts w:hint="eastAsia" w:ascii="仿宋_GB2312" w:hAnsi="宋体" w:eastAsia="仿宋_GB2312"/>
          <w:color w:val="000000"/>
          <w:kern w:val="0"/>
          <w:sz w:val="21"/>
          <w:szCs w:val="21"/>
        </w:rPr>
        <w:t>电        话:</w:t>
      </w:r>
    </w:p>
    <w:p w14:paraId="2DA71A50">
      <w:pPr>
        <w:spacing w:line="400" w:lineRule="exact"/>
        <w:ind w:firstLine="420"/>
        <w:rPr>
          <w:rFonts w:ascii="仿宋_GB2312" w:hAnsi="宋体" w:eastAsia="仿宋_GB2312" w:cs="Arial"/>
          <w:kern w:val="0"/>
          <w:sz w:val="21"/>
          <w:szCs w:val="21"/>
          <w:u w:val="single"/>
        </w:rPr>
      </w:pPr>
    </w:p>
    <w:p w14:paraId="3C9F8356">
      <w:pPr>
        <w:rPr>
          <w:rFonts w:ascii="仿宋_GB2312" w:hAnsi="宋体" w:eastAsia="仿宋_GB2312"/>
          <w:color w:val="000000"/>
          <w:kern w:val="0"/>
          <w:sz w:val="21"/>
          <w:szCs w:val="21"/>
        </w:rPr>
      </w:pPr>
    </w:p>
    <w:p w14:paraId="20057A70">
      <w:pPr>
        <w:rPr>
          <w:rFonts w:ascii="仿宋_GB2312" w:eastAsia="仿宋_GB2312"/>
          <w:color w:val="000000"/>
          <w:kern w:val="0"/>
          <w:sz w:val="21"/>
          <w:szCs w:val="21"/>
        </w:rPr>
      </w:pPr>
      <w:r>
        <w:rPr>
          <w:rFonts w:ascii="仿宋_GB2312" w:hAnsi="宋体" w:eastAsia="仿宋_GB2312" w:cs="Arial"/>
          <w:kern w:val="0"/>
          <w:sz w:val="21"/>
          <w:szCs w:val="21"/>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64135</wp:posOffset>
                </wp:positionV>
                <wp:extent cx="2923540" cy="2066290"/>
                <wp:effectExtent l="4445" t="4445" r="5715" b="12065"/>
                <wp:wrapNone/>
                <wp:docPr id="5" name="自选图形 5"/>
                <wp:cNvGraphicFramePr/>
                <a:graphic xmlns:a="http://schemas.openxmlformats.org/drawingml/2006/main">
                  <a:graphicData uri="http://schemas.microsoft.com/office/word/2010/wordprocessingShape">
                    <wps:wsp>
                      <wps:cNvSpPr>
                        <a:spLocks noChangeArrowheads="1"/>
                      </wps:cNvSpPr>
                      <wps:spPr bwMode="auto">
                        <a:xfrm>
                          <a:off x="0" y="0"/>
                          <a:ext cx="2923540" cy="2066290"/>
                        </a:xfrm>
                        <a:prstGeom prst="flowChartAlternateProcess">
                          <a:avLst/>
                        </a:prstGeom>
                        <a:solidFill>
                          <a:srgbClr val="FFFFFF"/>
                        </a:solidFill>
                        <a:ln w="9525">
                          <a:solidFill>
                            <a:srgbClr val="000000"/>
                          </a:solidFill>
                          <a:miter lim="800000"/>
                        </a:ln>
                        <a:effectLst/>
                      </wps:spPr>
                      <wps:txbx>
                        <w:txbxContent>
                          <w:p w14:paraId="142CAF56">
                            <w:pPr>
                              <w:jc w:val="center"/>
                              <w:rPr>
                                <w:rFonts w:hAnsi="宋体"/>
                                <w:szCs w:val="21"/>
                              </w:rPr>
                            </w:pPr>
                          </w:p>
                          <w:p w14:paraId="4608B72A">
                            <w:pPr>
                              <w:jc w:val="center"/>
                              <w:rPr>
                                <w:rFonts w:hAnsi="宋体"/>
                                <w:szCs w:val="21"/>
                              </w:rPr>
                            </w:pPr>
                          </w:p>
                          <w:p w14:paraId="6F369997">
                            <w:pPr>
                              <w:jc w:val="center"/>
                              <w:rPr>
                                <w:rFonts w:hAnsi="宋体"/>
                                <w:szCs w:val="21"/>
                              </w:rPr>
                            </w:pPr>
                          </w:p>
                          <w:p w14:paraId="684A7AF9">
                            <w:pPr>
                              <w:jc w:val="center"/>
                              <w:rPr>
                                <w:rFonts w:hAnsi="宋体"/>
                                <w:szCs w:val="21"/>
                              </w:rPr>
                            </w:pPr>
                          </w:p>
                          <w:p w14:paraId="02C2CF7D">
                            <w:pPr>
                              <w:jc w:val="center"/>
                              <w:rPr>
                                <w:rFonts w:hAnsi="宋体"/>
                                <w:szCs w:val="21"/>
                              </w:rPr>
                            </w:pPr>
                          </w:p>
                          <w:p w14:paraId="5C98127B">
                            <w:pPr>
                              <w:jc w:val="center"/>
                              <w:rPr>
                                <w:rFonts w:ascii="仿宋_GB2312" w:eastAsia="仿宋_GB2312"/>
                                <w:szCs w:val="21"/>
                              </w:rPr>
                            </w:pPr>
                            <w:r>
                              <w:rPr>
                                <w:rFonts w:hint="eastAsia" w:ascii="仿宋_GB2312" w:hAnsi="宋体" w:eastAsia="仿宋_GB2312"/>
                                <w:sz w:val="21"/>
                                <w:szCs w:val="21"/>
                              </w:rPr>
                              <w:t>代理人身份证反面复印件</w:t>
                            </w:r>
                          </w:p>
                        </w:txbxContent>
                      </wps:txbx>
                      <wps:bodyPr rot="0" vert="horz" wrap="square" lIns="91440" tIns="45720" rIns="91440" bIns="45720" anchor="t" anchorCtr="0" upright="1">
                        <a:noAutofit/>
                      </wps:bodyPr>
                    </wps:wsp>
                  </a:graphicData>
                </a:graphic>
              </wp:anchor>
            </w:drawing>
          </mc:Choice>
          <mc:Fallback>
            <w:pict>
              <v:shape id="自选图形 5" o:spid="_x0000_s1026" o:spt="176" type="#_x0000_t176" style="position:absolute;left:0pt;margin-left:233.05pt;margin-top:5.05pt;height:162.7pt;width:230.2pt;z-index:251660288;mso-width-relative:page;mso-height-relative:page;" fillcolor="#FFFFFF" filled="t" stroked="t" coordsize="21600,21600" o:gfxdata="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hIiD12AAA&#10;AAoBAAAPAAAAAAAAAAEAIAAAACIAAABkcnMvZG93bnJldi54bWxQSwECFAAUAAAACACHTuJAbk6F&#10;4VcCAACkBAAADgAAAAAAAAABACAAAAAnAQAAZHJzL2Uyb0RvYy54bWxQSwUGAAAAAAYABgBZAQAA&#10;8AUAAAAA&#10;">
                <v:fill on="t" focussize="0,0"/>
                <v:stroke color="#000000" miterlimit="8" joinstyle="miter"/>
                <v:imagedata o:title=""/>
                <o:lock v:ext="edit" aspectratio="f"/>
                <v:textbox>
                  <w:txbxContent>
                    <w:p w14:paraId="142CAF56">
                      <w:pPr>
                        <w:jc w:val="center"/>
                        <w:rPr>
                          <w:rFonts w:hAnsi="宋体"/>
                          <w:szCs w:val="21"/>
                        </w:rPr>
                      </w:pPr>
                    </w:p>
                    <w:p w14:paraId="4608B72A">
                      <w:pPr>
                        <w:jc w:val="center"/>
                        <w:rPr>
                          <w:rFonts w:hAnsi="宋体"/>
                          <w:szCs w:val="21"/>
                        </w:rPr>
                      </w:pPr>
                    </w:p>
                    <w:p w14:paraId="6F369997">
                      <w:pPr>
                        <w:jc w:val="center"/>
                        <w:rPr>
                          <w:rFonts w:hAnsi="宋体"/>
                          <w:szCs w:val="21"/>
                        </w:rPr>
                      </w:pPr>
                    </w:p>
                    <w:p w14:paraId="684A7AF9">
                      <w:pPr>
                        <w:jc w:val="center"/>
                        <w:rPr>
                          <w:rFonts w:hAnsi="宋体"/>
                          <w:szCs w:val="21"/>
                        </w:rPr>
                      </w:pPr>
                    </w:p>
                    <w:p w14:paraId="02C2CF7D">
                      <w:pPr>
                        <w:jc w:val="center"/>
                        <w:rPr>
                          <w:rFonts w:hAnsi="宋体"/>
                          <w:szCs w:val="21"/>
                        </w:rPr>
                      </w:pPr>
                    </w:p>
                    <w:p w14:paraId="5C98127B">
                      <w:pPr>
                        <w:jc w:val="center"/>
                        <w:rPr>
                          <w:rFonts w:ascii="仿宋_GB2312" w:eastAsia="仿宋_GB2312"/>
                          <w:szCs w:val="21"/>
                        </w:rPr>
                      </w:pPr>
                      <w:r>
                        <w:rPr>
                          <w:rFonts w:hint="eastAsia" w:ascii="仿宋_GB2312" w:hAnsi="宋体" w:eastAsia="仿宋_GB2312"/>
                          <w:sz w:val="21"/>
                          <w:szCs w:val="21"/>
                        </w:rPr>
                        <w:t>代理人身份证反面复印件</w:t>
                      </w:r>
                    </w:p>
                  </w:txbxContent>
                </v:textbox>
              </v:shape>
            </w:pict>
          </mc:Fallback>
        </mc:AlternateContent>
      </w:r>
      <w:r>
        <w:rPr>
          <w:rFonts w:ascii="仿宋_GB2312" w:hAnsi="宋体" w:eastAsia="仿宋_GB2312" w:cs="Arial"/>
          <w:kern w:val="0"/>
          <w:sz w:val="21"/>
          <w:szCs w:val="21"/>
          <w:u w:val="single"/>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53340</wp:posOffset>
                </wp:positionV>
                <wp:extent cx="2917190" cy="2077085"/>
                <wp:effectExtent l="4445" t="4445" r="12065" b="13970"/>
                <wp:wrapNone/>
                <wp:docPr id="4" name="自选图形 6"/>
                <wp:cNvGraphicFramePr/>
                <a:graphic xmlns:a="http://schemas.openxmlformats.org/drawingml/2006/main">
                  <a:graphicData uri="http://schemas.microsoft.com/office/word/2010/wordprocessingShape">
                    <wps:wsp>
                      <wps:cNvSpPr>
                        <a:spLocks noChangeArrowheads="1"/>
                      </wps:cNvSpPr>
                      <wps:spPr bwMode="auto">
                        <a:xfrm>
                          <a:off x="0" y="0"/>
                          <a:ext cx="2917190" cy="2077085"/>
                        </a:xfrm>
                        <a:prstGeom prst="flowChartAlternateProcess">
                          <a:avLst/>
                        </a:prstGeom>
                        <a:solidFill>
                          <a:srgbClr val="FFFFFF"/>
                        </a:solidFill>
                        <a:ln w="9525">
                          <a:solidFill>
                            <a:srgbClr val="000000"/>
                          </a:solidFill>
                          <a:miter lim="800000"/>
                        </a:ln>
                        <a:effectLst/>
                      </wps:spPr>
                      <wps:txbx>
                        <w:txbxContent>
                          <w:p w14:paraId="7C00C24C">
                            <w:pPr>
                              <w:jc w:val="center"/>
                              <w:rPr>
                                <w:rFonts w:hAnsi="宋体"/>
                                <w:szCs w:val="21"/>
                              </w:rPr>
                            </w:pPr>
                          </w:p>
                          <w:p w14:paraId="6F40B469">
                            <w:pPr>
                              <w:jc w:val="center"/>
                              <w:rPr>
                                <w:rFonts w:hAnsi="宋体"/>
                                <w:szCs w:val="21"/>
                              </w:rPr>
                            </w:pPr>
                          </w:p>
                          <w:p w14:paraId="7DFF07F3">
                            <w:pPr>
                              <w:jc w:val="center"/>
                              <w:rPr>
                                <w:rFonts w:hAnsi="宋体"/>
                                <w:szCs w:val="21"/>
                              </w:rPr>
                            </w:pPr>
                          </w:p>
                          <w:p w14:paraId="5BC1B7B4">
                            <w:pPr>
                              <w:jc w:val="center"/>
                              <w:rPr>
                                <w:rFonts w:hAnsi="宋体"/>
                                <w:szCs w:val="21"/>
                              </w:rPr>
                            </w:pPr>
                          </w:p>
                          <w:p w14:paraId="7B4E93F4">
                            <w:pPr>
                              <w:jc w:val="center"/>
                              <w:rPr>
                                <w:rFonts w:hAnsi="宋体"/>
                                <w:szCs w:val="21"/>
                              </w:rPr>
                            </w:pPr>
                          </w:p>
                          <w:p w14:paraId="2ACDF31B">
                            <w:pPr>
                              <w:jc w:val="center"/>
                              <w:rPr>
                                <w:rFonts w:ascii="仿宋_GB2312" w:hAnsi="宋体" w:eastAsia="仿宋_GB2312"/>
                                <w:sz w:val="21"/>
                                <w:szCs w:val="21"/>
                              </w:rPr>
                            </w:pPr>
                            <w:r>
                              <w:rPr>
                                <w:rFonts w:hint="eastAsia" w:ascii="仿宋_GB2312" w:hAnsi="宋体" w:eastAsia="仿宋_GB2312"/>
                                <w:sz w:val="21"/>
                                <w:szCs w:val="21"/>
                              </w:rPr>
                              <w:t>代理人身份证正面复印件</w:t>
                            </w:r>
                          </w:p>
                        </w:txbxContent>
                      </wps:txbx>
                      <wps:bodyPr rot="0" vert="horz" wrap="square" lIns="91440" tIns="45720" rIns="91440" bIns="45720" anchor="t" anchorCtr="0" upright="1">
                        <a:noAutofit/>
                      </wps:bodyPr>
                    </wps:wsp>
                  </a:graphicData>
                </a:graphic>
              </wp:anchor>
            </w:drawing>
          </mc:Choice>
          <mc:Fallback>
            <w:pict>
              <v:shape id="自选图形 6" o:spid="_x0000_s1026" o:spt="176" type="#_x0000_t176" style="position:absolute;left:0pt;margin-left:-3.4pt;margin-top:4.2pt;height:163.55pt;width:229.7pt;z-index:251659264;mso-width-relative:page;mso-height-relative:page;" fillcolor="#FFFFFF" filled="t" stroked="t" coordsize="21600,21600" o:gfxdata="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2KxinXAAAA&#10;CAEAAA8AAAAAAAAAAQAgAAAAIgAAAGRycy9kb3ducmV2LnhtbFBLAQIUABQAAAAIAIdO4kDoPwOO&#10;VwIAAKQEAAAOAAAAAAAAAAEAIAAAACYBAABkcnMvZTJvRG9jLnhtbFBLBQYAAAAABgAGAFkBAADv&#10;BQAAAAA=&#10;">
                <v:fill on="t" focussize="0,0"/>
                <v:stroke color="#000000" miterlimit="8" joinstyle="miter"/>
                <v:imagedata o:title=""/>
                <o:lock v:ext="edit" aspectratio="f"/>
                <v:textbox>
                  <w:txbxContent>
                    <w:p w14:paraId="7C00C24C">
                      <w:pPr>
                        <w:jc w:val="center"/>
                        <w:rPr>
                          <w:rFonts w:hAnsi="宋体"/>
                          <w:szCs w:val="21"/>
                        </w:rPr>
                      </w:pPr>
                    </w:p>
                    <w:p w14:paraId="6F40B469">
                      <w:pPr>
                        <w:jc w:val="center"/>
                        <w:rPr>
                          <w:rFonts w:hAnsi="宋体"/>
                          <w:szCs w:val="21"/>
                        </w:rPr>
                      </w:pPr>
                    </w:p>
                    <w:p w14:paraId="7DFF07F3">
                      <w:pPr>
                        <w:jc w:val="center"/>
                        <w:rPr>
                          <w:rFonts w:hAnsi="宋体"/>
                          <w:szCs w:val="21"/>
                        </w:rPr>
                      </w:pPr>
                    </w:p>
                    <w:p w14:paraId="5BC1B7B4">
                      <w:pPr>
                        <w:jc w:val="center"/>
                        <w:rPr>
                          <w:rFonts w:hAnsi="宋体"/>
                          <w:szCs w:val="21"/>
                        </w:rPr>
                      </w:pPr>
                    </w:p>
                    <w:p w14:paraId="7B4E93F4">
                      <w:pPr>
                        <w:jc w:val="center"/>
                        <w:rPr>
                          <w:rFonts w:hAnsi="宋体"/>
                          <w:szCs w:val="21"/>
                        </w:rPr>
                      </w:pPr>
                    </w:p>
                    <w:p w14:paraId="2ACDF31B">
                      <w:pPr>
                        <w:jc w:val="center"/>
                        <w:rPr>
                          <w:rFonts w:ascii="仿宋_GB2312" w:hAnsi="宋体" w:eastAsia="仿宋_GB2312"/>
                          <w:sz w:val="21"/>
                          <w:szCs w:val="21"/>
                        </w:rPr>
                      </w:pPr>
                      <w:r>
                        <w:rPr>
                          <w:rFonts w:hint="eastAsia" w:ascii="仿宋_GB2312" w:hAnsi="宋体" w:eastAsia="仿宋_GB2312"/>
                          <w:sz w:val="21"/>
                          <w:szCs w:val="21"/>
                        </w:rPr>
                        <w:t>代理人身份证正面复印件</w:t>
                      </w:r>
                    </w:p>
                  </w:txbxContent>
                </v:textbox>
              </v:shape>
            </w:pict>
          </mc:Fallback>
        </mc:AlternateContent>
      </w:r>
    </w:p>
    <w:p w14:paraId="60090AEA">
      <w:pPr>
        <w:rPr>
          <w:rFonts w:ascii="仿宋_GB2312" w:eastAsia="仿宋_GB2312"/>
          <w:color w:val="000000"/>
          <w:kern w:val="0"/>
          <w:sz w:val="21"/>
          <w:szCs w:val="21"/>
        </w:rPr>
      </w:pPr>
    </w:p>
    <w:p w14:paraId="7B946FF5">
      <w:pPr>
        <w:rPr>
          <w:rFonts w:ascii="仿宋_GB2312" w:eastAsia="仿宋_GB2312"/>
          <w:color w:val="000000"/>
          <w:kern w:val="0"/>
          <w:sz w:val="21"/>
          <w:szCs w:val="21"/>
        </w:rPr>
      </w:pPr>
    </w:p>
    <w:p w14:paraId="55B69720">
      <w:pPr>
        <w:rPr>
          <w:rFonts w:ascii="仿宋_GB2312" w:eastAsia="仿宋_GB2312"/>
          <w:color w:val="000000"/>
          <w:kern w:val="0"/>
          <w:sz w:val="21"/>
          <w:szCs w:val="21"/>
        </w:rPr>
      </w:pPr>
    </w:p>
    <w:p w14:paraId="2165DFE3">
      <w:pPr>
        <w:rPr>
          <w:rFonts w:ascii="仿宋_GB2312" w:eastAsia="仿宋_GB2312"/>
          <w:color w:val="000000"/>
          <w:kern w:val="0"/>
          <w:sz w:val="21"/>
          <w:szCs w:val="21"/>
        </w:rPr>
      </w:pPr>
    </w:p>
    <w:p w14:paraId="450291EA">
      <w:pPr>
        <w:ind w:right="351"/>
        <w:jc w:val="left"/>
        <w:rPr>
          <w:rFonts w:ascii="仿宋_GB2312" w:hAnsi="华文中宋" w:eastAsia="仿宋_GB2312"/>
          <w:color w:val="000000"/>
          <w:kern w:val="0"/>
          <w:sz w:val="21"/>
          <w:szCs w:val="21"/>
        </w:rPr>
      </w:pPr>
    </w:p>
    <w:p w14:paraId="545887E7">
      <w:pPr>
        <w:ind w:right="351"/>
        <w:jc w:val="left"/>
        <w:rPr>
          <w:rFonts w:ascii="仿宋_GB2312" w:hAnsi="华文中宋" w:eastAsia="仿宋_GB2312"/>
          <w:color w:val="000000"/>
          <w:kern w:val="0"/>
          <w:sz w:val="21"/>
          <w:szCs w:val="21"/>
        </w:rPr>
      </w:pPr>
    </w:p>
    <w:p w14:paraId="584E97A9">
      <w:pPr>
        <w:spacing w:line="500" w:lineRule="exact"/>
        <w:rPr>
          <w:rFonts w:ascii="仿宋_GB2312" w:eastAsia="仿宋_GB2312"/>
          <w:color w:val="000000"/>
          <w:kern w:val="0"/>
          <w:sz w:val="21"/>
          <w:szCs w:val="21"/>
        </w:rPr>
      </w:pPr>
    </w:p>
    <w:p w14:paraId="0238D176">
      <w:pPr>
        <w:spacing w:line="400" w:lineRule="exact"/>
        <w:ind w:right="468"/>
        <w:jc w:val="center"/>
        <w:rPr>
          <w:color w:val="000000"/>
          <w:kern w:val="0"/>
          <w:szCs w:val="24"/>
        </w:rPr>
      </w:pPr>
    </w:p>
    <w:p w14:paraId="1B63B1EF">
      <w:pPr>
        <w:spacing w:line="400" w:lineRule="exact"/>
        <w:ind w:right="468"/>
        <w:jc w:val="center"/>
        <w:rPr>
          <w:color w:val="000000"/>
          <w:kern w:val="0"/>
          <w:szCs w:val="24"/>
        </w:rPr>
      </w:pPr>
    </w:p>
    <w:p w14:paraId="2F463588">
      <w:pPr>
        <w:spacing w:line="400" w:lineRule="exact"/>
        <w:ind w:right="468"/>
        <w:jc w:val="center"/>
        <w:rPr>
          <w:color w:val="000000"/>
          <w:kern w:val="0"/>
          <w:szCs w:val="24"/>
        </w:rPr>
      </w:pPr>
    </w:p>
    <w:p w14:paraId="468A82BA">
      <w:pPr>
        <w:spacing w:line="400" w:lineRule="exact"/>
        <w:ind w:right="468"/>
        <w:jc w:val="center"/>
        <w:rPr>
          <w:color w:val="000000"/>
          <w:kern w:val="0"/>
          <w:szCs w:val="24"/>
        </w:rPr>
      </w:pPr>
    </w:p>
    <w:p w14:paraId="2F23DAC9">
      <w:pPr>
        <w:spacing w:line="400" w:lineRule="exact"/>
        <w:ind w:right="468"/>
        <w:jc w:val="center"/>
        <w:rPr>
          <w:color w:val="000000"/>
          <w:kern w:val="0"/>
          <w:szCs w:val="24"/>
        </w:rPr>
      </w:pPr>
    </w:p>
    <w:p w14:paraId="08889885">
      <w:pPr>
        <w:spacing w:line="400" w:lineRule="exact"/>
        <w:ind w:right="468"/>
        <w:jc w:val="center"/>
        <w:rPr>
          <w:color w:val="000000"/>
          <w:kern w:val="0"/>
          <w:szCs w:val="24"/>
        </w:rPr>
      </w:pPr>
    </w:p>
    <w:p w14:paraId="35305D5C">
      <w:pPr>
        <w:rPr>
          <w:rFonts w:ascii="黑体" w:hAnsi="华文中宋" w:eastAsia="黑体"/>
          <w:color w:val="000000"/>
          <w:kern w:val="0"/>
          <w:sz w:val="21"/>
          <w:szCs w:val="21"/>
        </w:rPr>
      </w:pPr>
      <w:r>
        <w:rPr>
          <w:rFonts w:hint="eastAsia" w:ascii="黑体" w:hAnsi="华文中宋" w:eastAsia="黑体"/>
          <w:color w:val="000000"/>
          <w:kern w:val="0"/>
          <w:sz w:val="21"/>
          <w:szCs w:val="21"/>
        </w:rPr>
        <w:t>附件5</w:t>
      </w:r>
    </w:p>
    <w:p w14:paraId="19143306">
      <w:pPr>
        <w:rPr>
          <w:rFonts w:ascii="仿宋_GB2312" w:eastAsia="仿宋_GB2312"/>
          <w:color w:val="000000"/>
          <w:sz w:val="21"/>
          <w:szCs w:val="21"/>
        </w:rPr>
      </w:pPr>
    </w:p>
    <w:p w14:paraId="2BBF9A47">
      <w:pPr>
        <w:jc w:val="center"/>
        <w:rPr>
          <w:rFonts w:ascii="仿宋_GB2312" w:hAnsi="华文中宋" w:eastAsia="仿宋_GB2312"/>
          <w:b/>
          <w:sz w:val="32"/>
          <w:szCs w:val="32"/>
        </w:rPr>
      </w:pPr>
      <w:r>
        <w:rPr>
          <w:rFonts w:hint="eastAsia" w:ascii="仿宋_GB2312" w:hAnsi="华文中宋" w:eastAsia="仿宋_GB2312"/>
          <w:b/>
          <w:sz w:val="32"/>
          <w:szCs w:val="32"/>
        </w:rPr>
        <w:t>供应商承诺书</w:t>
      </w:r>
    </w:p>
    <w:p w14:paraId="687F11EC">
      <w:pPr>
        <w:rPr>
          <w:rFonts w:ascii="仿宋_GB2312" w:eastAsia="仿宋_GB2312"/>
          <w:color w:val="000000"/>
          <w:sz w:val="21"/>
          <w:szCs w:val="21"/>
        </w:rPr>
      </w:pPr>
    </w:p>
    <w:p w14:paraId="6D62FA7D">
      <w:pPr>
        <w:ind w:firstLine="630" w:firstLineChars="300"/>
        <w:rPr>
          <w:rFonts w:ascii="仿宋" w:hAnsi="仿宋" w:eastAsia="仿宋"/>
          <w:sz w:val="21"/>
          <w:szCs w:val="21"/>
        </w:rPr>
      </w:pPr>
      <w:r>
        <w:rPr>
          <w:rFonts w:hint="eastAsia" w:ascii="仿宋" w:hAnsi="仿宋" w:eastAsia="仿宋"/>
          <w:sz w:val="21"/>
          <w:szCs w:val="21"/>
        </w:rPr>
        <w:t>1.本公司持有有效的营业执照，具有采购项目相关服务的经营范围。</w:t>
      </w:r>
    </w:p>
    <w:p w14:paraId="0152217F">
      <w:pPr>
        <w:ind w:left="626" w:leftChars="261"/>
        <w:rPr>
          <w:rFonts w:ascii="仿宋" w:hAnsi="仿宋" w:eastAsia="仿宋"/>
          <w:sz w:val="21"/>
          <w:szCs w:val="21"/>
        </w:rPr>
      </w:pPr>
    </w:p>
    <w:p w14:paraId="60C10537">
      <w:pPr>
        <w:ind w:left="626" w:leftChars="261"/>
        <w:rPr>
          <w:rFonts w:ascii="仿宋" w:hAnsi="仿宋" w:eastAsia="仿宋"/>
          <w:sz w:val="21"/>
          <w:szCs w:val="21"/>
        </w:rPr>
      </w:pPr>
    </w:p>
    <w:p w14:paraId="7D176F7F">
      <w:pPr>
        <w:ind w:left="626" w:leftChars="261"/>
        <w:rPr>
          <w:rFonts w:ascii="仿宋" w:hAnsi="仿宋" w:eastAsia="仿宋"/>
          <w:sz w:val="21"/>
          <w:szCs w:val="21"/>
        </w:rPr>
      </w:pPr>
    </w:p>
    <w:p w14:paraId="31368204">
      <w:pPr>
        <w:ind w:left="626" w:leftChars="261"/>
        <w:rPr>
          <w:rFonts w:ascii="仿宋" w:hAnsi="仿宋" w:eastAsia="仿宋"/>
          <w:sz w:val="21"/>
          <w:szCs w:val="21"/>
        </w:rPr>
      </w:pPr>
    </w:p>
    <w:p w14:paraId="4AEA996A">
      <w:pPr>
        <w:ind w:left="626" w:leftChars="261"/>
        <w:rPr>
          <w:rFonts w:ascii="仿宋" w:hAnsi="仿宋" w:eastAsia="仿宋"/>
          <w:sz w:val="21"/>
          <w:szCs w:val="21"/>
        </w:rPr>
      </w:pPr>
    </w:p>
    <w:p w14:paraId="2657DF6D">
      <w:pPr>
        <w:ind w:left="626" w:leftChars="261"/>
        <w:rPr>
          <w:rFonts w:ascii="仿宋" w:hAnsi="仿宋" w:eastAsia="仿宋"/>
          <w:sz w:val="21"/>
          <w:szCs w:val="21"/>
        </w:rPr>
      </w:pPr>
    </w:p>
    <w:p w14:paraId="028A9B38">
      <w:pPr>
        <w:ind w:left="626" w:leftChars="261"/>
        <w:rPr>
          <w:rFonts w:ascii="仿宋" w:hAnsi="仿宋" w:eastAsia="仿宋"/>
          <w:sz w:val="21"/>
          <w:szCs w:val="21"/>
        </w:rPr>
      </w:pPr>
    </w:p>
    <w:p w14:paraId="720E98DA">
      <w:pPr>
        <w:ind w:left="626" w:leftChars="261"/>
        <w:rPr>
          <w:rFonts w:ascii="仿宋" w:hAnsi="仿宋" w:eastAsia="仿宋"/>
          <w:sz w:val="21"/>
          <w:szCs w:val="21"/>
        </w:rPr>
      </w:pPr>
    </w:p>
    <w:p w14:paraId="107F9935">
      <w:pPr>
        <w:ind w:left="626" w:leftChars="261"/>
        <w:rPr>
          <w:rFonts w:ascii="仿宋" w:hAnsi="仿宋" w:eastAsia="仿宋"/>
          <w:sz w:val="21"/>
          <w:szCs w:val="21"/>
        </w:rPr>
      </w:pPr>
    </w:p>
    <w:p w14:paraId="5C24A1A9">
      <w:pPr>
        <w:ind w:left="626" w:leftChars="261"/>
        <w:rPr>
          <w:rFonts w:ascii="仿宋" w:hAnsi="仿宋" w:eastAsia="仿宋"/>
          <w:sz w:val="21"/>
          <w:szCs w:val="21"/>
        </w:rPr>
      </w:pPr>
    </w:p>
    <w:p w14:paraId="04019DCB">
      <w:pPr>
        <w:ind w:left="626" w:leftChars="261"/>
        <w:rPr>
          <w:rFonts w:ascii="仿宋" w:hAnsi="仿宋" w:eastAsia="仿宋"/>
          <w:sz w:val="21"/>
          <w:szCs w:val="21"/>
        </w:rPr>
      </w:pPr>
    </w:p>
    <w:p w14:paraId="103E2A48">
      <w:pPr>
        <w:ind w:left="626" w:leftChars="261"/>
        <w:rPr>
          <w:rFonts w:ascii="仿宋" w:hAnsi="仿宋" w:eastAsia="仿宋"/>
          <w:sz w:val="21"/>
          <w:szCs w:val="21"/>
        </w:rPr>
      </w:pPr>
    </w:p>
    <w:p w14:paraId="0136E4B2">
      <w:pPr>
        <w:ind w:left="626" w:leftChars="261"/>
        <w:rPr>
          <w:rFonts w:ascii="仿宋" w:hAnsi="仿宋" w:eastAsia="仿宋"/>
          <w:sz w:val="21"/>
          <w:szCs w:val="21"/>
        </w:rPr>
      </w:pPr>
    </w:p>
    <w:p w14:paraId="0473A7E2">
      <w:pPr>
        <w:ind w:left="626" w:leftChars="261"/>
        <w:rPr>
          <w:rFonts w:ascii="仿宋" w:hAnsi="仿宋" w:eastAsia="仿宋"/>
          <w:sz w:val="21"/>
          <w:szCs w:val="21"/>
        </w:rPr>
      </w:pPr>
    </w:p>
    <w:p w14:paraId="0DE7843F">
      <w:pPr>
        <w:ind w:left="626" w:leftChars="261"/>
        <w:rPr>
          <w:rFonts w:ascii="仿宋" w:hAnsi="仿宋" w:eastAsia="仿宋"/>
          <w:sz w:val="21"/>
          <w:szCs w:val="21"/>
        </w:rPr>
      </w:pPr>
    </w:p>
    <w:p w14:paraId="344FC192">
      <w:pPr>
        <w:ind w:left="626" w:leftChars="261"/>
        <w:rPr>
          <w:rFonts w:ascii="仿宋" w:hAnsi="仿宋" w:eastAsia="仿宋"/>
          <w:sz w:val="21"/>
          <w:szCs w:val="21"/>
        </w:rPr>
      </w:pPr>
    </w:p>
    <w:p w14:paraId="3140D06D">
      <w:pPr>
        <w:rPr>
          <w:rFonts w:ascii="仿宋_GB2312" w:eastAsia="仿宋_GB2312"/>
          <w:color w:val="000000"/>
          <w:sz w:val="21"/>
          <w:szCs w:val="21"/>
        </w:rPr>
      </w:pPr>
    </w:p>
    <w:p w14:paraId="52226B69">
      <w:pPr>
        <w:rPr>
          <w:rFonts w:ascii="仿宋_GB2312" w:eastAsia="仿宋_GB2312"/>
          <w:color w:val="000000"/>
          <w:sz w:val="21"/>
          <w:szCs w:val="21"/>
        </w:rPr>
      </w:pPr>
    </w:p>
    <w:p w14:paraId="5F625784">
      <w:pPr>
        <w:rPr>
          <w:rFonts w:ascii="仿宋_GB2312" w:eastAsia="仿宋_GB2312"/>
          <w:color w:val="000000"/>
          <w:sz w:val="21"/>
          <w:szCs w:val="21"/>
        </w:rPr>
      </w:pPr>
    </w:p>
    <w:p w14:paraId="3E412AB5">
      <w:pPr>
        <w:rPr>
          <w:rFonts w:ascii="仿宋_GB2312" w:eastAsia="仿宋_GB2312"/>
          <w:color w:val="000000"/>
          <w:sz w:val="21"/>
          <w:szCs w:val="21"/>
        </w:rPr>
      </w:pPr>
    </w:p>
    <w:p w14:paraId="001D69D6">
      <w:pPr>
        <w:ind w:firstLine="420" w:firstLineChars="200"/>
        <w:rPr>
          <w:rFonts w:ascii="仿宋_GB2312" w:eastAsia="仿宋_GB2312"/>
          <w:color w:val="000000"/>
          <w:sz w:val="21"/>
          <w:szCs w:val="21"/>
        </w:rPr>
      </w:pPr>
    </w:p>
    <w:p w14:paraId="63B39D2D">
      <w:pPr>
        <w:ind w:firstLine="420" w:firstLineChars="200"/>
        <w:rPr>
          <w:rFonts w:ascii="仿宋_GB2312" w:eastAsia="仿宋_GB2312"/>
          <w:color w:val="000000"/>
          <w:sz w:val="21"/>
          <w:szCs w:val="21"/>
        </w:rPr>
      </w:pPr>
    </w:p>
    <w:p w14:paraId="38DFBB45">
      <w:pPr>
        <w:ind w:firstLine="420" w:firstLineChars="200"/>
        <w:rPr>
          <w:rFonts w:ascii="仿宋_GB2312" w:eastAsia="仿宋_GB2312"/>
          <w:color w:val="000000"/>
          <w:sz w:val="21"/>
          <w:szCs w:val="21"/>
        </w:rPr>
      </w:pPr>
    </w:p>
    <w:p w14:paraId="65B27476">
      <w:pPr>
        <w:ind w:firstLine="420" w:firstLineChars="200"/>
        <w:rPr>
          <w:rFonts w:ascii="仿宋_GB2312" w:eastAsia="仿宋_GB2312"/>
          <w:color w:val="000000"/>
          <w:sz w:val="21"/>
          <w:szCs w:val="21"/>
          <w:u w:val="single"/>
        </w:rPr>
      </w:pPr>
      <w:r>
        <w:rPr>
          <w:rFonts w:hint="eastAsia" w:ascii="仿宋_GB2312" w:eastAsia="仿宋_GB2312"/>
          <w:color w:val="000000"/>
          <w:sz w:val="21"/>
          <w:szCs w:val="21"/>
        </w:rPr>
        <w:t>报价方法定代表人（或授权代表人）签字：</w:t>
      </w:r>
    </w:p>
    <w:p w14:paraId="56798DAC">
      <w:pPr>
        <w:ind w:firstLine="420" w:firstLineChars="200"/>
        <w:rPr>
          <w:rFonts w:ascii="仿宋_GB2312" w:eastAsia="仿宋_GB2312"/>
          <w:color w:val="000000"/>
          <w:sz w:val="21"/>
          <w:szCs w:val="21"/>
        </w:rPr>
      </w:pPr>
    </w:p>
    <w:p w14:paraId="1E6A6F60">
      <w:pPr>
        <w:ind w:firstLine="420" w:firstLineChars="200"/>
        <w:rPr>
          <w:rFonts w:ascii="仿宋_GB2312" w:eastAsia="仿宋_GB2312"/>
          <w:color w:val="000000"/>
          <w:sz w:val="21"/>
          <w:szCs w:val="21"/>
        </w:rPr>
      </w:pPr>
    </w:p>
    <w:p w14:paraId="4E543B0A">
      <w:pPr>
        <w:ind w:firstLine="420" w:firstLineChars="200"/>
        <w:rPr>
          <w:rFonts w:ascii="仿宋_GB2312" w:eastAsia="仿宋_GB2312"/>
          <w:color w:val="000000"/>
          <w:sz w:val="21"/>
          <w:szCs w:val="21"/>
          <w:u w:val="single"/>
        </w:rPr>
      </w:pPr>
      <w:r>
        <w:rPr>
          <w:rFonts w:hint="eastAsia" w:ascii="仿宋_GB2312" w:eastAsia="仿宋_GB2312"/>
          <w:color w:val="000000"/>
          <w:sz w:val="21"/>
          <w:szCs w:val="21"/>
        </w:rPr>
        <w:t>报价方名称（签章）：</w:t>
      </w:r>
    </w:p>
    <w:p w14:paraId="00E5C964">
      <w:pPr>
        <w:ind w:firstLine="420" w:firstLineChars="200"/>
        <w:rPr>
          <w:rFonts w:ascii="仿宋_GB2312" w:eastAsia="仿宋_GB2312"/>
          <w:color w:val="000000"/>
          <w:sz w:val="21"/>
          <w:szCs w:val="21"/>
        </w:rPr>
      </w:pPr>
    </w:p>
    <w:p w14:paraId="1726833F">
      <w:pPr>
        <w:ind w:firstLine="420" w:firstLineChars="200"/>
        <w:rPr>
          <w:rFonts w:ascii="仿宋_GB2312" w:eastAsia="仿宋_GB2312"/>
          <w:color w:val="000000"/>
          <w:sz w:val="21"/>
          <w:szCs w:val="21"/>
        </w:rPr>
      </w:pPr>
    </w:p>
    <w:p w14:paraId="3FCEC126">
      <w:pPr>
        <w:ind w:firstLine="420" w:firstLineChars="200"/>
        <w:rPr>
          <w:rFonts w:ascii="仿宋_GB2312" w:eastAsia="仿宋_GB2312"/>
          <w:color w:val="000000"/>
          <w:sz w:val="21"/>
          <w:szCs w:val="21"/>
        </w:rPr>
      </w:pPr>
      <w:r>
        <w:rPr>
          <w:rFonts w:hint="eastAsia" w:ascii="仿宋_GB2312" w:eastAsia="仿宋_GB2312"/>
          <w:color w:val="000000"/>
          <w:sz w:val="21"/>
          <w:szCs w:val="21"/>
        </w:rPr>
        <w:t>日期：   年   月    日</w:t>
      </w:r>
    </w:p>
    <w:p w14:paraId="5E2024C0">
      <w:pPr>
        <w:ind w:firstLine="420" w:firstLineChars="200"/>
        <w:rPr>
          <w:rFonts w:ascii="仿宋_GB2312" w:eastAsia="仿宋_GB2312"/>
          <w:color w:val="000000"/>
          <w:sz w:val="21"/>
          <w:szCs w:val="21"/>
        </w:rPr>
      </w:pPr>
    </w:p>
    <w:p w14:paraId="0D3F1671">
      <w:pPr>
        <w:rPr>
          <w:rFonts w:ascii="仿宋_GB2312" w:eastAsia="仿宋_GB2312"/>
          <w:color w:val="000000"/>
          <w:sz w:val="21"/>
          <w:szCs w:val="21"/>
        </w:rPr>
      </w:pPr>
    </w:p>
    <w:p w14:paraId="19D73E5E">
      <w:pPr>
        <w:rPr>
          <w:rFonts w:ascii="仿宋_GB2312" w:eastAsia="黑体"/>
          <w:color w:val="000000"/>
          <w:sz w:val="21"/>
          <w:szCs w:val="21"/>
        </w:rPr>
      </w:pPr>
      <w:r>
        <w:rPr>
          <w:rFonts w:ascii="仿宋_GB2312" w:eastAsia="仿宋_GB2312"/>
          <w:color w:val="000000"/>
          <w:sz w:val="21"/>
          <w:szCs w:val="21"/>
        </w:rPr>
        <w:br w:type="page"/>
      </w:r>
      <w:r>
        <w:rPr>
          <w:rFonts w:hint="eastAsia" w:ascii="黑体" w:hAnsi="华文中宋" w:eastAsia="黑体"/>
          <w:color w:val="000000"/>
          <w:kern w:val="0"/>
          <w:sz w:val="21"/>
          <w:szCs w:val="21"/>
        </w:rPr>
        <w:t>附件6</w:t>
      </w:r>
    </w:p>
    <w:p w14:paraId="4775926D">
      <w:pPr>
        <w:jc w:val="center"/>
        <w:rPr>
          <w:rFonts w:ascii="仿宋_GB2312" w:hAnsi="华文中宋" w:eastAsia="仿宋_GB2312"/>
          <w:b/>
          <w:sz w:val="32"/>
          <w:szCs w:val="32"/>
        </w:rPr>
      </w:pPr>
      <w:r>
        <w:rPr>
          <w:rFonts w:hint="eastAsia" w:ascii="仿宋_GB2312" w:hAnsi="华文中宋" w:eastAsia="仿宋_GB2312"/>
          <w:b/>
          <w:sz w:val="32"/>
          <w:szCs w:val="32"/>
        </w:rPr>
        <w:t>供应商投标声明</w:t>
      </w:r>
    </w:p>
    <w:p w14:paraId="503416A3">
      <w:pPr>
        <w:jc w:val="center"/>
        <w:rPr>
          <w:rFonts w:ascii="仿宋_GB2312" w:hAnsi="华文中宋" w:eastAsia="仿宋_GB2312"/>
          <w:b/>
          <w:sz w:val="32"/>
          <w:szCs w:val="32"/>
        </w:rPr>
      </w:pPr>
    </w:p>
    <w:p w14:paraId="613995E4">
      <w:pPr>
        <w:spacing w:line="300" w:lineRule="exact"/>
        <w:rPr>
          <w:rFonts w:ascii="仿宋_GB2312" w:eastAsia="仿宋_GB2312"/>
          <w:b/>
          <w:color w:val="000000"/>
          <w:sz w:val="21"/>
          <w:szCs w:val="21"/>
        </w:rPr>
      </w:pPr>
      <w:r>
        <w:rPr>
          <w:rFonts w:hint="eastAsia" w:ascii="仿宋_GB2312" w:eastAsia="仿宋_GB2312"/>
          <w:b/>
          <w:color w:val="000000"/>
          <w:sz w:val="21"/>
          <w:szCs w:val="21"/>
          <w:lang w:eastAsia="zh-CN"/>
        </w:rPr>
        <w:t>陵川县</w:t>
      </w:r>
      <w:r>
        <w:rPr>
          <w:rFonts w:hint="eastAsia" w:ascii="仿宋_GB2312" w:eastAsia="仿宋_GB2312"/>
          <w:b/>
          <w:color w:val="000000"/>
          <w:sz w:val="21"/>
          <w:szCs w:val="21"/>
        </w:rPr>
        <w:t>市场监督管理局：</w:t>
      </w:r>
    </w:p>
    <w:p w14:paraId="13E11FCD">
      <w:pPr>
        <w:spacing w:line="300" w:lineRule="exact"/>
        <w:ind w:firstLine="420" w:firstLineChars="200"/>
        <w:rPr>
          <w:rFonts w:ascii="仿宋_GB2312" w:eastAsia="仿宋_GB2312"/>
          <w:color w:val="000000"/>
          <w:sz w:val="21"/>
          <w:szCs w:val="21"/>
        </w:rPr>
      </w:pPr>
      <w:r>
        <w:rPr>
          <w:rFonts w:hint="eastAsia" w:ascii="仿宋_GB2312" w:eastAsia="仿宋_GB2312"/>
          <w:color w:val="000000"/>
          <w:sz w:val="21"/>
          <w:szCs w:val="21"/>
        </w:rPr>
        <w:t>我         （姓名）系           （投标人名称）的法定代表人，我方愿意参加贵方组织的</w:t>
      </w:r>
      <w:r>
        <w:rPr>
          <w:rFonts w:hint="eastAsia" w:ascii="仿宋_GB2312" w:hAnsi="宋体" w:eastAsia="仿宋_GB2312"/>
          <w:color w:val="000000"/>
          <w:kern w:val="0"/>
          <w:sz w:val="21"/>
          <w:szCs w:val="21"/>
          <w:u w:val="single"/>
          <w:lang w:eastAsia="zh-CN"/>
        </w:rPr>
        <w:t>陵川县</w:t>
      </w:r>
      <w:r>
        <w:rPr>
          <w:rFonts w:hint="eastAsia" w:ascii="仿宋_GB2312" w:hAnsi="宋体" w:eastAsia="仿宋_GB2312"/>
          <w:color w:val="000000"/>
          <w:kern w:val="0"/>
          <w:sz w:val="21"/>
          <w:szCs w:val="21"/>
          <w:u w:val="single"/>
          <w:lang w:val="en-US" w:eastAsia="zh-CN"/>
        </w:rPr>
        <w:t>2026</w:t>
      </w:r>
      <w:r>
        <w:rPr>
          <w:rFonts w:hint="eastAsia" w:ascii="仿宋_GB2312" w:eastAsia="仿宋_GB2312"/>
          <w:sz w:val="21"/>
          <w:szCs w:val="21"/>
          <w:u w:val="single"/>
          <w:lang w:val="en-US" w:eastAsia="zh-CN"/>
        </w:rPr>
        <w:t>年度</w:t>
      </w:r>
      <w:r>
        <w:rPr>
          <w:rFonts w:hint="eastAsia" w:ascii="仿宋_GB2312" w:eastAsia="仿宋_GB2312"/>
          <w:sz w:val="21"/>
          <w:szCs w:val="21"/>
          <w:u w:val="single"/>
          <w:lang w:eastAsia="zh-CN"/>
        </w:rPr>
        <w:t>公平竞争审查第三方评估</w:t>
      </w:r>
      <w:r>
        <w:rPr>
          <w:rFonts w:hint="eastAsia" w:ascii="仿宋_GB2312" w:eastAsia="仿宋_GB2312"/>
          <w:sz w:val="21"/>
          <w:szCs w:val="21"/>
          <w:u w:val="single"/>
        </w:rPr>
        <w:t>项目</w:t>
      </w:r>
      <w:r>
        <w:rPr>
          <w:rFonts w:hint="eastAsia" w:ascii="仿宋_GB2312" w:eastAsia="仿宋_GB2312"/>
          <w:color w:val="000000"/>
          <w:sz w:val="21"/>
          <w:szCs w:val="21"/>
        </w:rPr>
        <w:t>的投标，我方就本次投标有关事项郑重声明如下：</w:t>
      </w:r>
    </w:p>
    <w:p w14:paraId="78FAC1E2">
      <w:pPr>
        <w:spacing w:line="300" w:lineRule="exact"/>
        <w:ind w:firstLine="420" w:firstLineChars="200"/>
        <w:rPr>
          <w:rFonts w:ascii="仿宋_GB2312" w:eastAsia="仿宋_GB2312"/>
          <w:color w:val="000000"/>
          <w:sz w:val="21"/>
          <w:szCs w:val="21"/>
        </w:rPr>
      </w:pPr>
      <w:r>
        <w:rPr>
          <w:rFonts w:hint="eastAsia" w:ascii="仿宋_GB2312" w:eastAsia="仿宋_GB2312"/>
          <w:color w:val="000000"/>
          <w:sz w:val="21"/>
          <w:szCs w:val="21"/>
        </w:rPr>
        <w:t>1.本公司向贵方提交的所有投标文件、资料都是准确和真实的。</w:t>
      </w:r>
    </w:p>
    <w:p w14:paraId="48961A51">
      <w:pPr>
        <w:spacing w:line="300" w:lineRule="exact"/>
        <w:ind w:firstLine="420" w:firstLineChars="200"/>
        <w:rPr>
          <w:rFonts w:ascii="仿宋_GB2312" w:eastAsia="仿宋_GB2312"/>
          <w:color w:val="000000"/>
          <w:sz w:val="21"/>
          <w:szCs w:val="21"/>
        </w:rPr>
      </w:pPr>
      <w:r>
        <w:rPr>
          <w:rFonts w:hint="eastAsia" w:ascii="仿宋_GB2312" w:eastAsia="仿宋_GB2312"/>
          <w:color w:val="000000"/>
          <w:sz w:val="21"/>
          <w:szCs w:val="21"/>
        </w:rPr>
        <w:t>2.本公司在近</w:t>
      </w:r>
      <w:r>
        <w:rPr>
          <w:rFonts w:hint="eastAsia" w:ascii="仿宋_GB2312" w:eastAsia="仿宋_GB2312"/>
          <w:color w:val="000000"/>
          <w:sz w:val="21"/>
          <w:szCs w:val="21"/>
          <w:lang w:eastAsia="zh-CN"/>
        </w:rPr>
        <w:t>三</w:t>
      </w:r>
      <w:r>
        <w:rPr>
          <w:rFonts w:hint="eastAsia" w:ascii="仿宋_GB2312" w:eastAsia="仿宋_GB2312"/>
          <w:color w:val="000000"/>
          <w:sz w:val="21"/>
          <w:szCs w:val="21"/>
        </w:rPr>
        <w:t>年内经营活动中无重大违法记录、无重大质量安全事故。</w:t>
      </w:r>
    </w:p>
    <w:p w14:paraId="5AC1353D">
      <w:pPr>
        <w:spacing w:line="300" w:lineRule="exact"/>
        <w:ind w:firstLine="420" w:firstLineChars="200"/>
        <w:rPr>
          <w:rFonts w:ascii="仿宋_GB2312" w:eastAsia="仿宋_GB2312"/>
          <w:color w:val="000000"/>
          <w:sz w:val="21"/>
          <w:szCs w:val="21"/>
        </w:rPr>
      </w:pPr>
      <w:r>
        <w:rPr>
          <w:rFonts w:hint="eastAsia" w:ascii="仿宋_GB2312" w:eastAsia="仿宋_GB2312"/>
          <w:color w:val="000000"/>
          <w:sz w:val="21"/>
          <w:szCs w:val="21"/>
        </w:rPr>
        <w:t>3.以上事项如有虚假或隐瞒，我方愿承担一切后果。</w:t>
      </w:r>
    </w:p>
    <w:p w14:paraId="5D9DD930">
      <w:pPr>
        <w:spacing w:line="300" w:lineRule="exact"/>
        <w:ind w:firstLine="420" w:firstLineChars="200"/>
        <w:rPr>
          <w:rFonts w:ascii="仿宋_GB2312" w:eastAsia="仿宋_GB2312"/>
          <w:color w:val="000000"/>
          <w:sz w:val="21"/>
          <w:szCs w:val="21"/>
        </w:rPr>
      </w:pPr>
    </w:p>
    <w:p w14:paraId="1B63F519">
      <w:pPr>
        <w:spacing w:line="300" w:lineRule="exact"/>
        <w:ind w:firstLine="420" w:firstLineChars="200"/>
        <w:rPr>
          <w:rFonts w:ascii="仿宋_GB2312" w:eastAsia="仿宋_GB2312"/>
          <w:color w:val="000000"/>
          <w:sz w:val="21"/>
          <w:szCs w:val="21"/>
        </w:rPr>
      </w:pPr>
    </w:p>
    <w:p w14:paraId="64F77710">
      <w:pPr>
        <w:spacing w:line="300" w:lineRule="exact"/>
        <w:ind w:firstLine="420" w:firstLineChars="200"/>
        <w:rPr>
          <w:rFonts w:ascii="仿宋_GB2312" w:eastAsia="仿宋_GB2312"/>
          <w:color w:val="000000"/>
          <w:sz w:val="21"/>
          <w:szCs w:val="21"/>
        </w:rPr>
      </w:pPr>
    </w:p>
    <w:p w14:paraId="48D29A71">
      <w:pPr>
        <w:spacing w:line="300" w:lineRule="exact"/>
        <w:ind w:firstLine="420" w:firstLineChars="200"/>
        <w:rPr>
          <w:rFonts w:ascii="仿宋_GB2312" w:eastAsia="仿宋_GB2312"/>
          <w:color w:val="000000"/>
          <w:sz w:val="21"/>
          <w:szCs w:val="21"/>
        </w:rPr>
      </w:pPr>
    </w:p>
    <w:p w14:paraId="6A8D6A05">
      <w:pPr>
        <w:spacing w:line="300" w:lineRule="exact"/>
        <w:ind w:firstLine="420" w:firstLineChars="200"/>
        <w:rPr>
          <w:rFonts w:ascii="仿宋_GB2312" w:eastAsia="仿宋_GB2312"/>
          <w:color w:val="000000"/>
          <w:sz w:val="21"/>
          <w:szCs w:val="21"/>
        </w:rPr>
      </w:pPr>
    </w:p>
    <w:p w14:paraId="535B3C22">
      <w:pPr>
        <w:spacing w:line="300" w:lineRule="exact"/>
        <w:ind w:firstLine="420" w:firstLineChars="200"/>
        <w:rPr>
          <w:rFonts w:ascii="仿宋_GB2312" w:eastAsia="仿宋_GB2312"/>
          <w:color w:val="000000"/>
          <w:sz w:val="21"/>
          <w:szCs w:val="21"/>
        </w:rPr>
      </w:pPr>
    </w:p>
    <w:p w14:paraId="04256C09">
      <w:pPr>
        <w:spacing w:line="300" w:lineRule="exact"/>
        <w:ind w:firstLine="420" w:firstLineChars="200"/>
        <w:rPr>
          <w:rFonts w:ascii="仿宋_GB2312" w:eastAsia="仿宋_GB2312"/>
          <w:color w:val="000000"/>
          <w:sz w:val="21"/>
          <w:szCs w:val="21"/>
        </w:rPr>
      </w:pPr>
    </w:p>
    <w:p w14:paraId="7E6A7392">
      <w:pPr>
        <w:spacing w:line="300" w:lineRule="exact"/>
        <w:ind w:firstLine="420" w:firstLineChars="200"/>
        <w:rPr>
          <w:rFonts w:ascii="仿宋_GB2312" w:eastAsia="仿宋_GB2312"/>
          <w:color w:val="000000"/>
          <w:sz w:val="21"/>
          <w:szCs w:val="21"/>
        </w:rPr>
      </w:pPr>
    </w:p>
    <w:p w14:paraId="5F27B26C">
      <w:pPr>
        <w:spacing w:line="300" w:lineRule="exact"/>
        <w:ind w:firstLine="420" w:firstLineChars="200"/>
        <w:rPr>
          <w:rFonts w:ascii="仿宋_GB2312" w:eastAsia="仿宋_GB2312"/>
          <w:color w:val="000000"/>
          <w:sz w:val="21"/>
          <w:szCs w:val="21"/>
        </w:rPr>
      </w:pPr>
    </w:p>
    <w:p w14:paraId="019DA4A9">
      <w:pPr>
        <w:spacing w:line="300" w:lineRule="exact"/>
        <w:ind w:firstLine="420" w:firstLineChars="200"/>
        <w:rPr>
          <w:rFonts w:ascii="仿宋_GB2312" w:eastAsia="仿宋_GB2312"/>
          <w:color w:val="000000"/>
          <w:sz w:val="21"/>
          <w:szCs w:val="21"/>
        </w:rPr>
      </w:pPr>
    </w:p>
    <w:p w14:paraId="14DE62DC">
      <w:pPr>
        <w:spacing w:line="300" w:lineRule="exact"/>
        <w:ind w:firstLine="420" w:firstLineChars="200"/>
        <w:rPr>
          <w:rFonts w:ascii="仿宋_GB2312" w:eastAsia="仿宋_GB2312"/>
          <w:color w:val="000000"/>
          <w:sz w:val="21"/>
          <w:szCs w:val="21"/>
        </w:rPr>
      </w:pPr>
    </w:p>
    <w:p w14:paraId="37501CB3">
      <w:pPr>
        <w:spacing w:line="300" w:lineRule="exact"/>
        <w:ind w:firstLine="420" w:firstLineChars="200"/>
        <w:rPr>
          <w:rFonts w:ascii="仿宋_GB2312" w:eastAsia="仿宋_GB2312"/>
          <w:color w:val="000000"/>
          <w:sz w:val="21"/>
          <w:szCs w:val="21"/>
        </w:rPr>
      </w:pPr>
    </w:p>
    <w:p w14:paraId="58E3F734">
      <w:pPr>
        <w:spacing w:line="300" w:lineRule="exact"/>
        <w:ind w:firstLine="420" w:firstLineChars="200"/>
        <w:rPr>
          <w:rFonts w:ascii="仿宋_GB2312" w:eastAsia="仿宋_GB2312"/>
          <w:color w:val="000000"/>
          <w:sz w:val="21"/>
          <w:szCs w:val="21"/>
        </w:rPr>
      </w:pPr>
    </w:p>
    <w:p w14:paraId="6648A223">
      <w:pPr>
        <w:spacing w:line="300" w:lineRule="exact"/>
        <w:ind w:firstLine="420" w:firstLineChars="200"/>
        <w:rPr>
          <w:rFonts w:ascii="仿宋_GB2312" w:eastAsia="仿宋_GB2312"/>
          <w:color w:val="000000"/>
          <w:sz w:val="21"/>
          <w:szCs w:val="21"/>
        </w:rPr>
      </w:pPr>
    </w:p>
    <w:p w14:paraId="37F1D901">
      <w:pPr>
        <w:spacing w:line="300" w:lineRule="exact"/>
        <w:ind w:firstLine="420" w:firstLineChars="200"/>
        <w:rPr>
          <w:rFonts w:ascii="仿宋_GB2312" w:eastAsia="仿宋_GB2312"/>
          <w:color w:val="000000"/>
          <w:sz w:val="21"/>
          <w:szCs w:val="21"/>
        </w:rPr>
      </w:pPr>
    </w:p>
    <w:p w14:paraId="40BA9884">
      <w:pPr>
        <w:spacing w:line="300" w:lineRule="exact"/>
        <w:ind w:firstLine="420" w:firstLineChars="200"/>
        <w:rPr>
          <w:rFonts w:ascii="仿宋_GB2312" w:eastAsia="仿宋_GB2312"/>
          <w:color w:val="000000"/>
          <w:sz w:val="21"/>
          <w:szCs w:val="21"/>
        </w:rPr>
      </w:pPr>
    </w:p>
    <w:p w14:paraId="65E20255">
      <w:pPr>
        <w:spacing w:line="300" w:lineRule="exact"/>
        <w:ind w:firstLine="420" w:firstLineChars="200"/>
        <w:rPr>
          <w:rFonts w:ascii="仿宋_GB2312" w:eastAsia="仿宋_GB2312"/>
          <w:color w:val="000000"/>
          <w:sz w:val="21"/>
          <w:szCs w:val="21"/>
        </w:rPr>
      </w:pPr>
    </w:p>
    <w:p w14:paraId="5B1DA697">
      <w:pPr>
        <w:spacing w:line="300" w:lineRule="exact"/>
        <w:ind w:firstLine="420" w:firstLineChars="200"/>
        <w:rPr>
          <w:rFonts w:ascii="仿宋_GB2312" w:eastAsia="仿宋_GB2312"/>
          <w:color w:val="000000"/>
          <w:sz w:val="21"/>
          <w:szCs w:val="21"/>
        </w:rPr>
      </w:pPr>
    </w:p>
    <w:p w14:paraId="414D8885">
      <w:pPr>
        <w:spacing w:line="300" w:lineRule="exact"/>
        <w:ind w:firstLine="420" w:firstLineChars="200"/>
        <w:rPr>
          <w:rFonts w:ascii="仿宋_GB2312" w:eastAsia="仿宋_GB2312"/>
          <w:color w:val="000000"/>
          <w:sz w:val="21"/>
          <w:szCs w:val="21"/>
        </w:rPr>
      </w:pPr>
    </w:p>
    <w:p w14:paraId="7D23DE2A">
      <w:pPr>
        <w:spacing w:line="300" w:lineRule="exact"/>
        <w:ind w:firstLine="420" w:firstLineChars="200"/>
        <w:rPr>
          <w:rFonts w:ascii="仿宋_GB2312" w:eastAsia="仿宋_GB2312"/>
          <w:color w:val="000000"/>
          <w:sz w:val="21"/>
          <w:szCs w:val="21"/>
        </w:rPr>
      </w:pPr>
    </w:p>
    <w:p w14:paraId="2D1827E5">
      <w:pPr>
        <w:ind w:firstLine="420" w:firstLineChars="200"/>
        <w:rPr>
          <w:rFonts w:ascii="仿宋_GB2312" w:eastAsia="仿宋_GB2312"/>
          <w:color w:val="000000"/>
          <w:sz w:val="21"/>
          <w:szCs w:val="21"/>
          <w:u w:val="single"/>
        </w:rPr>
      </w:pPr>
      <w:r>
        <w:rPr>
          <w:rFonts w:hint="eastAsia" w:ascii="仿宋_GB2312" w:eastAsia="仿宋_GB2312"/>
          <w:color w:val="000000"/>
          <w:sz w:val="21"/>
          <w:szCs w:val="21"/>
        </w:rPr>
        <w:t>报价方法定代表人（或授权代表人）签字：</w:t>
      </w:r>
    </w:p>
    <w:p w14:paraId="7171E83A">
      <w:pPr>
        <w:ind w:firstLine="420" w:firstLineChars="200"/>
        <w:rPr>
          <w:rFonts w:ascii="仿宋_GB2312" w:eastAsia="仿宋_GB2312"/>
          <w:color w:val="000000"/>
          <w:sz w:val="21"/>
          <w:szCs w:val="21"/>
        </w:rPr>
      </w:pPr>
    </w:p>
    <w:p w14:paraId="2F7ED5D9">
      <w:pPr>
        <w:ind w:firstLine="420" w:firstLineChars="200"/>
        <w:rPr>
          <w:rFonts w:ascii="仿宋_GB2312" w:eastAsia="仿宋_GB2312"/>
          <w:color w:val="000000"/>
          <w:sz w:val="21"/>
          <w:szCs w:val="21"/>
        </w:rPr>
      </w:pPr>
    </w:p>
    <w:p w14:paraId="42370C70">
      <w:pPr>
        <w:ind w:firstLine="420" w:firstLineChars="200"/>
        <w:rPr>
          <w:rFonts w:ascii="仿宋_GB2312" w:eastAsia="仿宋_GB2312"/>
          <w:color w:val="000000"/>
          <w:sz w:val="21"/>
          <w:szCs w:val="21"/>
          <w:u w:val="single"/>
        </w:rPr>
      </w:pPr>
      <w:r>
        <w:rPr>
          <w:rFonts w:hint="eastAsia" w:ascii="仿宋_GB2312" w:eastAsia="仿宋_GB2312"/>
          <w:color w:val="000000"/>
          <w:sz w:val="21"/>
          <w:szCs w:val="21"/>
        </w:rPr>
        <w:t>报价方名称（签章）：</w:t>
      </w:r>
    </w:p>
    <w:p w14:paraId="7F5447DC">
      <w:pPr>
        <w:ind w:firstLine="420" w:firstLineChars="200"/>
        <w:rPr>
          <w:rFonts w:ascii="仿宋_GB2312" w:eastAsia="仿宋_GB2312"/>
          <w:color w:val="000000"/>
          <w:sz w:val="21"/>
          <w:szCs w:val="21"/>
        </w:rPr>
      </w:pPr>
    </w:p>
    <w:p w14:paraId="3BEAE88E">
      <w:pPr>
        <w:ind w:firstLine="420" w:firstLineChars="200"/>
        <w:rPr>
          <w:rFonts w:ascii="仿宋_GB2312" w:eastAsia="仿宋_GB2312"/>
          <w:color w:val="000000"/>
          <w:sz w:val="21"/>
          <w:szCs w:val="21"/>
        </w:rPr>
      </w:pPr>
    </w:p>
    <w:p w14:paraId="6A8C14A2">
      <w:pPr>
        <w:ind w:firstLine="420" w:firstLineChars="200"/>
        <w:rPr>
          <w:rFonts w:ascii="仿宋_GB2312" w:eastAsia="仿宋_GB2312"/>
          <w:color w:val="000000"/>
          <w:sz w:val="21"/>
          <w:szCs w:val="21"/>
        </w:rPr>
      </w:pPr>
      <w:r>
        <w:rPr>
          <w:rFonts w:hint="eastAsia" w:ascii="仿宋_GB2312" w:eastAsia="仿宋_GB2312"/>
          <w:color w:val="000000"/>
          <w:sz w:val="21"/>
          <w:szCs w:val="21"/>
        </w:rPr>
        <w:t>日期：   年   月    日</w:t>
      </w:r>
    </w:p>
    <w:p w14:paraId="29D8F27C">
      <w:pPr>
        <w:ind w:firstLine="420" w:firstLineChars="200"/>
        <w:rPr>
          <w:rFonts w:ascii="仿宋_GB2312" w:eastAsia="仿宋_GB2312"/>
          <w:color w:val="000000"/>
          <w:sz w:val="21"/>
          <w:szCs w:val="21"/>
        </w:rPr>
      </w:pPr>
    </w:p>
    <w:p w14:paraId="2FCCC5E6">
      <w:pPr>
        <w:rPr>
          <w:rFonts w:ascii="黑体" w:hAnsi="黑体" w:eastAsia="黑体"/>
          <w:color w:val="000000"/>
          <w:sz w:val="21"/>
          <w:szCs w:val="21"/>
        </w:rPr>
      </w:pPr>
    </w:p>
    <w:p w14:paraId="74F8D92E">
      <w:r>
        <w:br w:type="page"/>
      </w:r>
    </w:p>
    <w:p w14:paraId="3BB39A8A">
      <w:pPr>
        <w:rPr>
          <w:rFonts w:hint="eastAsia" w:ascii="仿宋_GB2312" w:eastAsia="黑体"/>
          <w:color w:val="000000"/>
          <w:sz w:val="21"/>
          <w:szCs w:val="21"/>
          <w:lang w:val="en-US" w:eastAsia="zh-CN"/>
        </w:rPr>
      </w:pPr>
      <w:r>
        <w:rPr>
          <w:rFonts w:hint="eastAsia" w:ascii="黑体" w:hAnsi="华文中宋" w:eastAsia="黑体"/>
          <w:color w:val="000000"/>
          <w:kern w:val="0"/>
          <w:sz w:val="21"/>
          <w:szCs w:val="21"/>
        </w:rPr>
        <w:t>附件</w:t>
      </w:r>
      <w:r>
        <w:rPr>
          <w:rFonts w:hint="eastAsia" w:ascii="黑体" w:hAnsi="华文中宋" w:eastAsia="黑体"/>
          <w:color w:val="000000"/>
          <w:kern w:val="0"/>
          <w:sz w:val="21"/>
          <w:szCs w:val="21"/>
          <w:lang w:val="en-US" w:eastAsia="zh-CN"/>
        </w:rPr>
        <w:t>7</w:t>
      </w:r>
    </w:p>
    <w:p w14:paraId="01E3DE0D">
      <w:pPr>
        <w:jc w:val="center"/>
        <w:rPr>
          <w:rFonts w:hint="eastAsia" w:eastAsia="宋体"/>
          <w:lang w:val="en-US" w:eastAsia="zh-CN"/>
        </w:rPr>
      </w:pPr>
      <w:r>
        <w:rPr>
          <w:rFonts w:hint="eastAsia" w:ascii="仿宋_GB2312" w:hAnsi="华文中宋" w:eastAsia="仿宋_GB2312"/>
          <w:b/>
          <w:sz w:val="32"/>
          <w:szCs w:val="32"/>
        </w:rPr>
        <w:t>评分要求提供的其他文件</w:t>
      </w:r>
    </w:p>
    <w:p w14:paraId="32438E2A">
      <w:pPr>
        <w:pStyle w:val="11"/>
        <w:ind w:left="0" w:leftChars="0" w:firstLine="0"/>
        <w:jc w:val="center"/>
        <w:rPr>
          <w:rFonts w:hint="eastAsia" w:ascii="仿宋" w:hAnsi="仿宋" w:eastAsia="仿宋" w:cs="仿宋"/>
          <w:lang w:val="en-US" w:eastAsia="zh-CN"/>
        </w:rPr>
      </w:pPr>
      <w:r>
        <w:rPr>
          <w:rFonts w:hint="eastAsia" w:ascii="仿宋" w:hAnsi="仿宋" w:eastAsia="仿宋" w:cs="仿宋"/>
          <w:lang w:val="en-US" w:eastAsia="zh-CN"/>
        </w:rPr>
        <w:t>（供应商根据评分表的要求逐项提供相应的文件或材料，格式自拟）</w:t>
      </w:r>
    </w:p>
    <w:sectPr>
      <w:headerReference r:id="rId7" w:type="first"/>
      <w:footerReference r:id="rId8" w:type="first"/>
      <w:headerReference r:id="rId6" w:type="default"/>
      <w:pgSz w:w="11906" w:h="16838"/>
      <w:pgMar w:top="1418" w:right="1134" w:bottom="1418" w:left="1418" w:header="851" w:footer="851" w:gutter="0"/>
      <w:pgNumType w:fmt="numberInDash"/>
      <w:cols w:space="720" w:num="1"/>
      <w:titlePg/>
      <w:docGrid w:linePitch="396" w:charSpace="-12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entury Gothic">
    <w:altName w:val="Noto Naskh Arabic"/>
    <w:panose1 w:val="020B0502020202020204"/>
    <w:charset w:val="00"/>
    <w:family w:val="swiss"/>
    <w:pitch w:val="default"/>
    <w:sig w:usb0="00000000" w:usb1="00000000" w:usb2="00000000" w:usb3="00000000" w:csb0="2000009F" w:csb1="DFD70000"/>
  </w:font>
  <w:font w:name="Noto Naskh Arabic">
    <w:panose1 w:val="020B0502040504020204"/>
    <w:charset w:val="00"/>
    <w:family w:val="auto"/>
    <w:pitch w:val="default"/>
    <w:sig w:usb0="80002003" w:usb1="80002000" w:usb2="00000008" w:usb3="00000000" w:csb0="00000041" w:csb1="000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Batang">
    <w:panose1 w:val="02030600000101010101"/>
    <w:charset w:val="81"/>
    <w:family w:val="roman"/>
    <w:pitch w:val="default"/>
    <w:sig w:usb0="B00002AF" w:usb1="69D77CFB" w:usb2="00000030" w:usb3="00000000" w:csb0="4008009F" w:csb1="DFD70000"/>
  </w:font>
  <w:font w:name="Times">
    <w:altName w:val="DejaVu Sans"/>
    <w:panose1 w:val="02020603050405020304"/>
    <w:charset w:val="00"/>
    <w:family w:val="roman"/>
    <w:pitch w:val="default"/>
    <w:sig w:usb0="00000000" w:usb1="00000000" w:usb2="00000000" w:usb3="00000000" w:csb0="00000093"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1FC0B">
    <w:pPr>
      <w:pStyle w:val="9"/>
      <w:tabs>
        <w:tab w:val="center" w:pos="4153"/>
        <w:tab w:val="right" w:pos="8306"/>
        <w:tab w:val="clear" w:pos="4140"/>
        <w:tab w:val="clear" w:pos="8300"/>
      </w:tabs>
      <w:rPr>
        <w:rFonts w:ascii="Batang" w:hAnsi="Batang" w:eastAsia="Batang"/>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2B1C2">
    <w:pPr>
      <w:pStyle w:val="9"/>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82905" cy="198120"/>
              <wp:effectExtent l="0" t="0" r="0" b="0"/>
              <wp:wrapNone/>
              <wp:docPr id="3"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382905" cy="198120"/>
                      </a:xfrm>
                      <a:prstGeom prst="rect">
                        <a:avLst/>
                      </a:prstGeom>
                      <a:noFill/>
                      <a:ln>
                        <a:noFill/>
                      </a:ln>
                      <a:effectLst/>
                    </wps:spPr>
                    <wps:txbx>
                      <w:txbxContent>
                        <w:p w14:paraId="6F0A8359">
                          <w:pPr>
                            <w:pStyle w:val="9"/>
                            <w:tabs>
                              <w:tab w:val="center" w:pos="4153"/>
                              <w:tab w:val="right" w:pos="8306"/>
                              <w:tab w:val="clear" w:pos="4140"/>
                              <w:tab w:val="clear" w:pos="8300"/>
                            </w:tabs>
                            <w:jc w:val="center"/>
                            <w:rPr>
                              <w:rFonts w:ascii="Batang" w:hAnsi="Batang" w:eastAsia="Batang"/>
                              <w:sz w:val="24"/>
                              <w:szCs w:val="24"/>
                            </w:rPr>
                          </w:pPr>
                          <w:r>
                            <w:rPr>
                              <w:rFonts w:hint="eastAsia" w:ascii="Batang" w:hAnsi="Batang" w:eastAsia="Batang"/>
                              <w:sz w:val="24"/>
                              <w:szCs w:val="24"/>
                            </w:rPr>
                            <w:fldChar w:fldCharType="begin"/>
                          </w:r>
                          <w:r>
                            <w:rPr>
                              <w:rFonts w:hint="eastAsia" w:ascii="Batang" w:hAnsi="Batang" w:eastAsia="Batang"/>
                              <w:sz w:val="24"/>
                              <w:szCs w:val="24"/>
                            </w:rPr>
                            <w:instrText xml:space="preserve"> PAGE  \* MERGEFORMAT </w:instrText>
                          </w:r>
                          <w:r>
                            <w:rPr>
                              <w:rFonts w:hint="eastAsia" w:ascii="Batang" w:hAnsi="Batang" w:eastAsia="Batang"/>
                              <w:sz w:val="24"/>
                              <w:szCs w:val="24"/>
                            </w:rPr>
                            <w:fldChar w:fldCharType="separate"/>
                          </w:r>
                          <w:r>
                            <w:rPr>
                              <w:rFonts w:ascii="Batang" w:hAnsi="Batang" w:eastAsia="Batang"/>
                              <w:sz w:val="24"/>
                              <w:szCs w:val="24"/>
                            </w:rPr>
                            <w:t>- 2 -</w:t>
                          </w:r>
                          <w:r>
                            <w:rPr>
                              <w:rFonts w:hint="eastAsia" w:ascii="Batang" w:hAnsi="Batang" w:eastAsia="Batang"/>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1027" o:spid="_x0000_s1026" o:spt="202" type="#_x0000_t202" style="position:absolute;left:0pt;margin-top:0pt;height:15.6pt;width:30.15pt;mso-position-horizontal:center;mso-position-horizontal-relative:margin;mso-wrap-style:none;z-index:251659264;mso-width-relative:page;mso-height-relative:page;" filled="f" stroked="f" coordsize="21600,21600" o:gfxdata="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YHmK/RAAAAAwEAAA8AAAAAAAAAAQAgAAAA&#10;IgAAAGRycy9kb3ducmV2LnhtbFBLAQIUABQAAAAIAIdO4kD87lxNEgIAABMEAAAOAAAAAAAAAAEA&#10;IAAAACABAABkcnMvZTJvRG9jLnhtbFBLBQYAAAAABgAGAFkBAACkBQAAAAA=&#10;">
              <v:fill on="f" focussize="0,0"/>
              <v:stroke on="f"/>
              <v:imagedata o:title=""/>
              <o:lock v:ext="edit" aspectratio="f"/>
              <v:textbox inset="0mm,0mm,0mm,0mm" style="mso-fit-shape-to-text:t;">
                <w:txbxContent>
                  <w:p w14:paraId="6F0A8359">
                    <w:pPr>
                      <w:pStyle w:val="9"/>
                      <w:tabs>
                        <w:tab w:val="center" w:pos="4153"/>
                        <w:tab w:val="right" w:pos="8306"/>
                        <w:tab w:val="clear" w:pos="4140"/>
                        <w:tab w:val="clear" w:pos="8300"/>
                      </w:tabs>
                      <w:jc w:val="center"/>
                      <w:rPr>
                        <w:rFonts w:ascii="Batang" w:hAnsi="Batang" w:eastAsia="Batang"/>
                        <w:sz w:val="24"/>
                        <w:szCs w:val="24"/>
                      </w:rPr>
                    </w:pPr>
                    <w:r>
                      <w:rPr>
                        <w:rFonts w:hint="eastAsia" w:ascii="Batang" w:hAnsi="Batang" w:eastAsia="Batang"/>
                        <w:sz w:val="24"/>
                        <w:szCs w:val="24"/>
                      </w:rPr>
                      <w:fldChar w:fldCharType="begin"/>
                    </w:r>
                    <w:r>
                      <w:rPr>
                        <w:rFonts w:hint="eastAsia" w:ascii="Batang" w:hAnsi="Batang" w:eastAsia="Batang"/>
                        <w:sz w:val="24"/>
                        <w:szCs w:val="24"/>
                      </w:rPr>
                      <w:instrText xml:space="preserve"> PAGE  \* MERGEFORMAT </w:instrText>
                    </w:r>
                    <w:r>
                      <w:rPr>
                        <w:rFonts w:hint="eastAsia" w:ascii="Batang" w:hAnsi="Batang" w:eastAsia="Batang"/>
                        <w:sz w:val="24"/>
                        <w:szCs w:val="24"/>
                      </w:rPr>
                      <w:fldChar w:fldCharType="separate"/>
                    </w:r>
                    <w:r>
                      <w:rPr>
                        <w:rFonts w:ascii="Batang" w:hAnsi="Batang" w:eastAsia="Batang"/>
                        <w:sz w:val="24"/>
                        <w:szCs w:val="24"/>
                      </w:rPr>
                      <w:t>- 2 -</w:t>
                    </w:r>
                    <w:r>
                      <w:rPr>
                        <w:rFonts w:hint="eastAsia" w:ascii="Batang" w:hAnsi="Batang" w:eastAsia="Batang"/>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535AC">
    <w:pPr>
      <w:pStyle w:val="9"/>
      <w:tabs>
        <w:tab w:val="center" w:pos="4153"/>
        <w:tab w:val="right" w:pos="8306"/>
        <w:tab w:val="clear" w:pos="4140"/>
        <w:tab w:val="clear" w:pos="8300"/>
      </w:tabs>
      <w:jc w:val="center"/>
      <w:rPr>
        <w:rFonts w:ascii="Batang" w:hAnsi="Batang" w:eastAsia="Batang"/>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82905" cy="198120"/>
              <wp:effectExtent l="0" t="0" r="0" b="0"/>
              <wp:wrapNone/>
              <wp:docPr id="2" name="文本框 1028"/>
              <wp:cNvGraphicFramePr/>
              <a:graphic xmlns:a="http://schemas.openxmlformats.org/drawingml/2006/main">
                <a:graphicData uri="http://schemas.microsoft.com/office/word/2010/wordprocessingShape">
                  <wps:wsp>
                    <wps:cNvSpPr txBox="1">
                      <a:spLocks noChangeArrowheads="1"/>
                    </wps:cNvSpPr>
                    <wps:spPr bwMode="auto">
                      <a:xfrm>
                        <a:off x="0" y="0"/>
                        <a:ext cx="382905" cy="198120"/>
                      </a:xfrm>
                      <a:prstGeom prst="rect">
                        <a:avLst/>
                      </a:prstGeom>
                      <a:noFill/>
                      <a:ln>
                        <a:noFill/>
                      </a:ln>
                      <a:effectLst/>
                    </wps:spPr>
                    <wps:txbx>
                      <w:txbxContent>
                        <w:p w14:paraId="2E5D7138">
                          <w:pPr>
                            <w:pStyle w:val="9"/>
                            <w:tabs>
                              <w:tab w:val="center" w:pos="4153"/>
                              <w:tab w:val="right" w:pos="8306"/>
                              <w:tab w:val="clear" w:pos="4140"/>
                              <w:tab w:val="clear" w:pos="8300"/>
                            </w:tabs>
                            <w:jc w:val="center"/>
                          </w:pPr>
                          <w:r>
                            <w:rPr>
                              <w:rFonts w:ascii="Batang" w:hAnsi="Batang" w:eastAsia="Batang"/>
                              <w:sz w:val="24"/>
                              <w:szCs w:val="24"/>
                            </w:rPr>
                            <w:fldChar w:fldCharType="begin"/>
                          </w:r>
                          <w:r>
                            <w:rPr>
                              <w:rFonts w:ascii="Batang" w:hAnsi="Batang" w:eastAsia="Batang"/>
                              <w:sz w:val="24"/>
                              <w:szCs w:val="24"/>
                            </w:rPr>
                            <w:instrText xml:space="preserve"> PAGE   \* MERGEFORMAT </w:instrText>
                          </w:r>
                          <w:r>
                            <w:rPr>
                              <w:rFonts w:ascii="Batang" w:hAnsi="Batang" w:eastAsia="Batang"/>
                              <w:sz w:val="24"/>
                              <w:szCs w:val="24"/>
                            </w:rPr>
                            <w:fldChar w:fldCharType="separate"/>
                          </w:r>
                          <w:r>
                            <w:rPr>
                              <w:rFonts w:ascii="Batang" w:hAnsi="Batang" w:eastAsia="Batang"/>
                              <w:sz w:val="24"/>
                              <w:szCs w:val="24"/>
                              <w:lang w:val="zh-CN"/>
                            </w:rPr>
                            <w:t>-</w:t>
                          </w:r>
                          <w:r>
                            <w:rPr>
                              <w:rFonts w:ascii="Batang" w:hAnsi="Batang" w:eastAsia="Batang"/>
                              <w:sz w:val="24"/>
                              <w:szCs w:val="24"/>
                            </w:rPr>
                            <w:t xml:space="preserve"> 1 -</w:t>
                          </w:r>
                          <w:r>
                            <w:rPr>
                              <w:rFonts w:ascii="Batang" w:hAnsi="Batang" w:eastAsia="Batang"/>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1028" o:spid="_x0000_s1026" o:spt="202" type="#_x0000_t202" style="position:absolute;left:0pt;margin-top:0pt;height:15.6pt;width:30.15pt;mso-position-horizontal:center;mso-position-horizontal-relative:margin;mso-wrap-style:none;z-index:251660288;mso-width-relative:page;mso-height-relative:page;" filled="f" stroked="f" coordsize="21600,21600" o:gfxdata="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geYr9EAAAADAQAADwAAAAAAAAABACAAAAAi&#10;AAAAZHJzL2Rvd25yZXYueG1sUEsBAhQAFAAAAAgAh07iQJdM4EwRAgAAEwQAAA4AAAAAAAAAAQAg&#10;AAAAIAEAAGRycy9lMm9Eb2MueG1sUEsFBgAAAAAGAAYAWQEAAKMFAAAAAA==&#10;">
              <v:fill on="f" focussize="0,0"/>
              <v:stroke on="f"/>
              <v:imagedata o:title=""/>
              <o:lock v:ext="edit" aspectratio="f"/>
              <v:textbox inset="0mm,0mm,0mm,0mm" style="mso-fit-shape-to-text:t;">
                <w:txbxContent>
                  <w:p w14:paraId="2E5D7138">
                    <w:pPr>
                      <w:pStyle w:val="9"/>
                      <w:tabs>
                        <w:tab w:val="center" w:pos="4153"/>
                        <w:tab w:val="right" w:pos="8306"/>
                        <w:tab w:val="clear" w:pos="4140"/>
                        <w:tab w:val="clear" w:pos="8300"/>
                      </w:tabs>
                      <w:jc w:val="center"/>
                    </w:pPr>
                    <w:r>
                      <w:rPr>
                        <w:rFonts w:ascii="Batang" w:hAnsi="Batang" w:eastAsia="Batang"/>
                        <w:sz w:val="24"/>
                        <w:szCs w:val="24"/>
                      </w:rPr>
                      <w:fldChar w:fldCharType="begin"/>
                    </w:r>
                    <w:r>
                      <w:rPr>
                        <w:rFonts w:ascii="Batang" w:hAnsi="Batang" w:eastAsia="Batang"/>
                        <w:sz w:val="24"/>
                        <w:szCs w:val="24"/>
                      </w:rPr>
                      <w:instrText xml:space="preserve"> PAGE   \* MERGEFORMAT </w:instrText>
                    </w:r>
                    <w:r>
                      <w:rPr>
                        <w:rFonts w:ascii="Batang" w:hAnsi="Batang" w:eastAsia="Batang"/>
                        <w:sz w:val="24"/>
                        <w:szCs w:val="24"/>
                      </w:rPr>
                      <w:fldChar w:fldCharType="separate"/>
                    </w:r>
                    <w:r>
                      <w:rPr>
                        <w:rFonts w:ascii="Batang" w:hAnsi="Batang" w:eastAsia="Batang"/>
                        <w:sz w:val="24"/>
                        <w:szCs w:val="24"/>
                        <w:lang w:val="zh-CN"/>
                      </w:rPr>
                      <w:t>-</w:t>
                    </w:r>
                    <w:r>
                      <w:rPr>
                        <w:rFonts w:ascii="Batang" w:hAnsi="Batang" w:eastAsia="Batang"/>
                        <w:sz w:val="24"/>
                        <w:szCs w:val="24"/>
                      </w:rPr>
                      <w:t xml:space="preserve"> 1 -</w:t>
                    </w:r>
                    <w:r>
                      <w:rPr>
                        <w:rFonts w:ascii="Batang" w:hAnsi="Batang" w:eastAsia="Batang"/>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C0B75">
    <w:pPr>
      <w:pStyle w:val="9"/>
      <w:tabs>
        <w:tab w:val="center" w:pos="4153"/>
        <w:tab w:val="right" w:pos="8306"/>
        <w:tab w:val="clear" w:pos="4140"/>
        <w:tab w:val="clear" w:pos="8300"/>
      </w:tabs>
      <w:jc w:val="center"/>
      <w:rPr>
        <w:rFonts w:ascii="Batang" w:hAnsi="Batang" w:eastAsia="Batang"/>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73710" cy="198120"/>
              <wp:effectExtent l="0" t="0" r="0" b="0"/>
              <wp:wrapNone/>
              <wp:docPr id="1" name="文本框 1029"/>
              <wp:cNvGraphicFramePr/>
              <a:graphic xmlns:a="http://schemas.openxmlformats.org/drawingml/2006/main">
                <a:graphicData uri="http://schemas.microsoft.com/office/word/2010/wordprocessingShape">
                  <wps:wsp>
                    <wps:cNvSpPr txBox="1">
                      <a:spLocks noChangeArrowheads="1"/>
                    </wps:cNvSpPr>
                    <wps:spPr bwMode="auto">
                      <a:xfrm>
                        <a:off x="0" y="0"/>
                        <a:ext cx="473710" cy="198120"/>
                      </a:xfrm>
                      <a:prstGeom prst="rect">
                        <a:avLst/>
                      </a:prstGeom>
                      <a:noFill/>
                      <a:ln>
                        <a:noFill/>
                      </a:ln>
                      <a:effectLst/>
                    </wps:spPr>
                    <wps:txbx>
                      <w:txbxContent>
                        <w:p w14:paraId="22976B67">
                          <w:pPr>
                            <w:pStyle w:val="9"/>
                            <w:tabs>
                              <w:tab w:val="center" w:pos="4153"/>
                              <w:tab w:val="right" w:pos="8306"/>
                              <w:tab w:val="clear" w:pos="4140"/>
                              <w:tab w:val="clear" w:pos="8300"/>
                            </w:tabs>
                            <w:jc w:val="center"/>
                          </w:pPr>
                          <w:r>
                            <w:rPr>
                              <w:rFonts w:ascii="Batang" w:hAnsi="Batang" w:eastAsia="Batang"/>
                              <w:sz w:val="24"/>
                              <w:szCs w:val="24"/>
                            </w:rPr>
                            <w:fldChar w:fldCharType="begin"/>
                          </w:r>
                          <w:r>
                            <w:rPr>
                              <w:rFonts w:ascii="Batang" w:hAnsi="Batang" w:eastAsia="Batang"/>
                              <w:sz w:val="24"/>
                              <w:szCs w:val="24"/>
                            </w:rPr>
                            <w:instrText xml:space="preserve"> PAGE   \* MERGEFORMAT </w:instrText>
                          </w:r>
                          <w:r>
                            <w:rPr>
                              <w:rFonts w:ascii="Batang" w:hAnsi="Batang" w:eastAsia="Batang"/>
                              <w:sz w:val="24"/>
                              <w:szCs w:val="24"/>
                            </w:rPr>
                            <w:fldChar w:fldCharType="separate"/>
                          </w:r>
                          <w:r>
                            <w:rPr>
                              <w:rFonts w:ascii="Batang" w:hAnsi="Batang" w:eastAsia="Batang"/>
                              <w:sz w:val="24"/>
                              <w:szCs w:val="24"/>
                              <w:lang w:val="zh-CN"/>
                            </w:rPr>
                            <w:t>-</w:t>
                          </w:r>
                          <w:r>
                            <w:rPr>
                              <w:rFonts w:ascii="Batang" w:hAnsi="Batang" w:eastAsia="Batang"/>
                              <w:sz w:val="24"/>
                              <w:szCs w:val="24"/>
                            </w:rPr>
                            <w:t xml:space="preserve"> 9 -</w:t>
                          </w:r>
                          <w:r>
                            <w:rPr>
                              <w:rFonts w:ascii="Batang" w:hAnsi="Batang" w:eastAsia="Batang"/>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1029" o:spid="_x0000_s1026" o:spt="202" type="#_x0000_t202" style="position:absolute;left:0pt;margin-top:0pt;height:15.6pt;width:37.3pt;mso-position-horizontal:center;mso-position-horizontal-relative:margin;mso-wrap-style:none;z-index:251661312;mso-width-relative:page;mso-height-relative:page;" filled="f" stroked="f" coordsize="21600,21600" o:gfxdata="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lqFxdIAAAADAQAADwAAAAAAAAABACAAAAAi&#10;AAAAZHJzL2Rvd25yZXYueG1sUEsBAhQAFAAAAAgAh07iQICJ/usQAgAAEwQAAA4AAAAAAAAAAQAg&#10;AAAAIQEAAGRycy9lMm9Eb2MueG1sUEsFBgAAAAAGAAYAWQEAAKMFAAAAAA==&#10;">
              <v:fill on="f" focussize="0,0"/>
              <v:stroke on="f"/>
              <v:imagedata o:title=""/>
              <o:lock v:ext="edit" aspectratio="f"/>
              <v:textbox inset="0mm,0mm,0mm,0mm" style="mso-fit-shape-to-text:t;">
                <w:txbxContent>
                  <w:p w14:paraId="22976B67">
                    <w:pPr>
                      <w:pStyle w:val="9"/>
                      <w:tabs>
                        <w:tab w:val="center" w:pos="4153"/>
                        <w:tab w:val="right" w:pos="8306"/>
                        <w:tab w:val="clear" w:pos="4140"/>
                        <w:tab w:val="clear" w:pos="8300"/>
                      </w:tabs>
                      <w:jc w:val="center"/>
                    </w:pPr>
                    <w:r>
                      <w:rPr>
                        <w:rFonts w:ascii="Batang" w:hAnsi="Batang" w:eastAsia="Batang"/>
                        <w:sz w:val="24"/>
                        <w:szCs w:val="24"/>
                      </w:rPr>
                      <w:fldChar w:fldCharType="begin"/>
                    </w:r>
                    <w:r>
                      <w:rPr>
                        <w:rFonts w:ascii="Batang" w:hAnsi="Batang" w:eastAsia="Batang"/>
                        <w:sz w:val="24"/>
                        <w:szCs w:val="24"/>
                      </w:rPr>
                      <w:instrText xml:space="preserve"> PAGE   \* MERGEFORMAT </w:instrText>
                    </w:r>
                    <w:r>
                      <w:rPr>
                        <w:rFonts w:ascii="Batang" w:hAnsi="Batang" w:eastAsia="Batang"/>
                        <w:sz w:val="24"/>
                        <w:szCs w:val="24"/>
                      </w:rPr>
                      <w:fldChar w:fldCharType="separate"/>
                    </w:r>
                    <w:r>
                      <w:rPr>
                        <w:rFonts w:ascii="Batang" w:hAnsi="Batang" w:eastAsia="Batang"/>
                        <w:sz w:val="24"/>
                        <w:szCs w:val="24"/>
                        <w:lang w:val="zh-CN"/>
                      </w:rPr>
                      <w:t>-</w:t>
                    </w:r>
                    <w:r>
                      <w:rPr>
                        <w:rFonts w:ascii="Batang" w:hAnsi="Batang" w:eastAsia="Batang"/>
                        <w:sz w:val="24"/>
                        <w:szCs w:val="24"/>
                      </w:rPr>
                      <w:t xml:space="preserve"> 9 -</w:t>
                    </w:r>
                    <w:r>
                      <w:rPr>
                        <w:rFonts w:ascii="Batang" w:hAnsi="Batang" w:eastAsia="Batang"/>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8C4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F31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10DD0F"/>
    <w:multiLevelType w:val="singleLevel"/>
    <w:tmpl w:val="DF10DD0F"/>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0ZjZjYWYyZGMzZDNhMDNhZjIyZGI2ZDkxMGViMmIifQ=="/>
  </w:docVars>
  <w:rsids>
    <w:rsidRoot w:val="00ED3B3F"/>
    <w:rsid w:val="0000034B"/>
    <w:rsid w:val="000174F5"/>
    <w:rsid w:val="00096310"/>
    <w:rsid w:val="001C1DC8"/>
    <w:rsid w:val="001E140F"/>
    <w:rsid w:val="003053D5"/>
    <w:rsid w:val="003C02AD"/>
    <w:rsid w:val="004B0CB1"/>
    <w:rsid w:val="004C037D"/>
    <w:rsid w:val="004C0A5F"/>
    <w:rsid w:val="004C10A7"/>
    <w:rsid w:val="00551B26"/>
    <w:rsid w:val="00611F29"/>
    <w:rsid w:val="006C6EE5"/>
    <w:rsid w:val="00744FA4"/>
    <w:rsid w:val="0079338B"/>
    <w:rsid w:val="00847FC8"/>
    <w:rsid w:val="00861AE6"/>
    <w:rsid w:val="008F299D"/>
    <w:rsid w:val="0092433D"/>
    <w:rsid w:val="009437C1"/>
    <w:rsid w:val="00AC21AF"/>
    <w:rsid w:val="00B04993"/>
    <w:rsid w:val="00B0514B"/>
    <w:rsid w:val="00B73DFE"/>
    <w:rsid w:val="00C90D4D"/>
    <w:rsid w:val="00D11F5B"/>
    <w:rsid w:val="00D44203"/>
    <w:rsid w:val="00ED3B3F"/>
    <w:rsid w:val="00F708AA"/>
    <w:rsid w:val="00FC6AA0"/>
    <w:rsid w:val="0156165D"/>
    <w:rsid w:val="0292099F"/>
    <w:rsid w:val="04B85ED2"/>
    <w:rsid w:val="062000D5"/>
    <w:rsid w:val="06276E8B"/>
    <w:rsid w:val="069C3AC9"/>
    <w:rsid w:val="0BF97AFF"/>
    <w:rsid w:val="0DAF6D65"/>
    <w:rsid w:val="10A10DA6"/>
    <w:rsid w:val="119079DF"/>
    <w:rsid w:val="15F63117"/>
    <w:rsid w:val="16125DEF"/>
    <w:rsid w:val="16F577B6"/>
    <w:rsid w:val="18DB5458"/>
    <w:rsid w:val="1C8A6FBC"/>
    <w:rsid w:val="1D71334C"/>
    <w:rsid w:val="1DAF06B7"/>
    <w:rsid w:val="1F55480C"/>
    <w:rsid w:val="1FEB6159"/>
    <w:rsid w:val="20772C79"/>
    <w:rsid w:val="214118DC"/>
    <w:rsid w:val="22331672"/>
    <w:rsid w:val="223A5DB2"/>
    <w:rsid w:val="22E2794C"/>
    <w:rsid w:val="23751197"/>
    <w:rsid w:val="23847C24"/>
    <w:rsid w:val="2495201D"/>
    <w:rsid w:val="26623535"/>
    <w:rsid w:val="27DDD9C0"/>
    <w:rsid w:val="27F75975"/>
    <w:rsid w:val="293B1B34"/>
    <w:rsid w:val="2B6F6368"/>
    <w:rsid w:val="2BD45735"/>
    <w:rsid w:val="2C7E4269"/>
    <w:rsid w:val="2E766AA9"/>
    <w:rsid w:val="2EE5760A"/>
    <w:rsid w:val="2EFE010E"/>
    <w:rsid w:val="2F693ECB"/>
    <w:rsid w:val="33EE3503"/>
    <w:rsid w:val="34B65B58"/>
    <w:rsid w:val="356BE544"/>
    <w:rsid w:val="35BD08B4"/>
    <w:rsid w:val="3AFC28E5"/>
    <w:rsid w:val="3BEF4966"/>
    <w:rsid w:val="3C952875"/>
    <w:rsid w:val="3CD5176B"/>
    <w:rsid w:val="3D0C3021"/>
    <w:rsid w:val="3DBDFE7D"/>
    <w:rsid w:val="3DF33385"/>
    <w:rsid w:val="3E027BC1"/>
    <w:rsid w:val="3EF37553"/>
    <w:rsid w:val="3F52B2E6"/>
    <w:rsid w:val="3F9F357F"/>
    <w:rsid w:val="3FB73DDD"/>
    <w:rsid w:val="3FC52D4A"/>
    <w:rsid w:val="3FFB846D"/>
    <w:rsid w:val="40F86F5B"/>
    <w:rsid w:val="419053EB"/>
    <w:rsid w:val="43585A11"/>
    <w:rsid w:val="43DE004D"/>
    <w:rsid w:val="44620F3E"/>
    <w:rsid w:val="46345603"/>
    <w:rsid w:val="481F3DA9"/>
    <w:rsid w:val="4A702EAC"/>
    <w:rsid w:val="4AAF7CCE"/>
    <w:rsid w:val="4BA6B0C0"/>
    <w:rsid w:val="4D384B33"/>
    <w:rsid w:val="4E9E667F"/>
    <w:rsid w:val="4EF7C0A6"/>
    <w:rsid w:val="4F185474"/>
    <w:rsid w:val="4F366589"/>
    <w:rsid w:val="4FDF4566"/>
    <w:rsid w:val="503314C3"/>
    <w:rsid w:val="51BE1D8B"/>
    <w:rsid w:val="52391DA6"/>
    <w:rsid w:val="544D1C3C"/>
    <w:rsid w:val="576F2B08"/>
    <w:rsid w:val="59D70C4B"/>
    <w:rsid w:val="5A366398"/>
    <w:rsid w:val="5B646E96"/>
    <w:rsid w:val="5B6D64D5"/>
    <w:rsid w:val="5B7617FE"/>
    <w:rsid w:val="5B93724D"/>
    <w:rsid w:val="5BD7593A"/>
    <w:rsid w:val="5CDF4DBF"/>
    <w:rsid w:val="5D2C3456"/>
    <w:rsid w:val="5D2E1CDE"/>
    <w:rsid w:val="5DF520B5"/>
    <w:rsid w:val="5F9FEF3E"/>
    <w:rsid w:val="5FA66D0D"/>
    <w:rsid w:val="5FDB2BF1"/>
    <w:rsid w:val="5FF483F1"/>
    <w:rsid w:val="5FFCF9D4"/>
    <w:rsid w:val="60670053"/>
    <w:rsid w:val="61180038"/>
    <w:rsid w:val="61BB6A77"/>
    <w:rsid w:val="63570F6E"/>
    <w:rsid w:val="64523B89"/>
    <w:rsid w:val="64CB2D71"/>
    <w:rsid w:val="654F7FE5"/>
    <w:rsid w:val="67693795"/>
    <w:rsid w:val="67720D6F"/>
    <w:rsid w:val="695636E9"/>
    <w:rsid w:val="6A1359FA"/>
    <w:rsid w:val="6AB531B9"/>
    <w:rsid w:val="6B20246C"/>
    <w:rsid w:val="6B3F173C"/>
    <w:rsid w:val="6B7743D4"/>
    <w:rsid w:val="6BDA0854"/>
    <w:rsid w:val="6BFF011F"/>
    <w:rsid w:val="6CA12335"/>
    <w:rsid w:val="6DDFF38B"/>
    <w:rsid w:val="6EBA138F"/>
    <w:rsid w:val="70607638"/>
    <w:rsid w:val="70BEDA95"/>
    <w:rsid w:val="71384044"/>
    <w:rsid w:val="72BB0A0D"/>
    <w:rsid w:val="744A5358"/>
    <w:rsid w:val="74AB2056"/>
    <w:rsid w:val="777D1E86"/>
    <w:rsid w:val="78994764"/>
    <w:rsid w:val="798C0A25"/>
    <w:rsid w:val="79A46516"/>
    <w:rsid w:val="79FF4130"/>
    <w:rsid w:val="7A083CAF"/>
    <w:rsid w:val="7A8353B0"/>
    <w:rsid w:val="7BDDA13E"/>
    <w:rsid w:val="7BDDFB95"/>
    <w:rsid w:val="7BDF7AEB"/>
    <w:rsid w:val="7BEA13A2"/>
    <w:rsid w:val="7C0D73CC"/>
    <w:rsid w:val="7C2B0D47"/>
    <w:rsid w:val="7C915387"/>
    <w:rsid w:val="7D0970B0"/>
    <w:rsid w:val="7F1DF6B7"/>
    <w:rsid w:val="95EF9C96"/>
    <w:rsid w:val="9B9FC587"/>
    <w:rsid w:val="9EF942DF"/>
    <w:rsid w:val="9F326EAE"/>
    <w:rsid w:val="AA6B0ADD"/>
    <w:rsid w:val="ABDFA680"/>
    <w:rsid w:val="B2FE270A"/>
    <w:rsid w:val="B3FDB14E"/>
    <w:rsid w:val="B6AB60DA"/>
    <w:rsid w:val="B9FBD2FF"/>
    <w:rsid w:val="B9FF1FCE"/>
    <w:rsid w:val="BBFD3A55"/>
    <w:rsid w:val="BEDF2AC7"/>
    <w:rsid w:val="BF7E08E5"/>
    <w:rsid w:val="BFE24B96"/>
    <w:rsid w:val="BFF92498"/>
    <w:rsid w:val="BFFDADF2"/>
    <w:rsid w:val="CFEF1E94"/>
    <w:rsid w:val="D1D908FB"/>
    <w:rsid w:val="DBBF2302"/>
    <w:rsid w:val="DFFC6449"/>
    <w:rsid w:val="EB1C4E2A"/>
    <w:rsid w:val="EBBBF66F"/>
    <w:rsid w:val="EBCD0529"/>
    <w:rsid w:val="EFBF18D5"/>
    <w:rsid w:val="EFBFB283"/>
    <w:rsid w:val="EFD5E983"/>
    <w:rsid w:val="F1F1C851"/>
    <w:rsid w:val="F1F65132"/>
    <w:rsid w:val="F7A69B9B"/>
    <w:rsid w:val="F7BFD4C3"/>
    <w:rsid w:val="F7F7AC2A"/>
    <w:rsid w:val="F7FD6261"/>
    <w:rsid w:val="F7FFA03A"/>
    <w:rsid w:val="FA3A493C"/>
    <w:rsid w:val="FDAFA6CC"/>
    <w:rsid w:val="FDCC9DD6"/>
    <w:rsid w:val="FDED403C"/>
    <w:rsid w:val="FEB73181"/>
    <w:rsid w:val="FEBF4046"/>
    <w:rsid w:val="FEFC16FC"/>
    <w:rsid w:val="FF3F07E4"/>
    <w:rsid w:val="FF6BF214"/>
    <w:rsid w:val="FF770FC2"/>
    <w:rsid w:val="FFFF7604"/>
    <w:rsid w:val="FFFFB8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uiPriority="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rPr>
  </w:style>
  <w:style w:type="paragraph" w:styleId="3">
    <w:name w:val="heading 4"/>
    <w:basedOn w:val="1"/>
    <w:next w:val="4"/>
    <w:qFormat/>
    <w:uiPriority w:val="0"/>
    <w:pPr>
      <w:keepNext/>
      <w:keepLines/>
      <w:spacing w:before="280" w:after="290" w:line="376" w:lineRule="auto"/>
      <w:outlineLvl w:val="3"/>
    </w:pPr>
    <w:rPr>
      <w:rFonts w:ascii="Cambria" w:hAnsi="Cambria"/>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snapToGrid w:val="0"/>
      <w:spacing w:line="480" w:lineRule="exact"/>
      <w:ind w:firstLine="567"/>
    </w:pPr>
    <w:rPr>
      <w:rFonts w:ascii="宋体"/>
      <w:snapToGrid w:val="0"/>
      <w:color w:val="000000"/>
      <w:kern w:val="28"/>
      <w:sz w:val="28"/>
    </w:rPr>
  </w:style>
  <w:style w:type="paragraph" w:styleId="5">
    <w:name w:val="annotation text"/>
    <w:basedOn w:val="1"/>
    <w:semiHidden/>
    <w:unhideWhenUsed/>
    <w:qFormat/>
    <w:uiPriority w:val="0"/>
    <w:pPr>
      <w:jc w:val="left"/>
    </w:pPr>
  </w:style>
  <w:style w:type="paragraph" w:styleId="6">
    <w:name w:val="Body Text"/>
    <w:basedOn w:val="1"/>
    <w:qFormat/>
    <w:uiPriority w:val="0"/>
    <w:pPr>
      <w:spacing w:after="120"/>
    </w:pPr>
  </w:style>
  <w:style w:type="paragraph" w:styleId="7">
    <w:name w:val="Body Text Indent"/>
    <w:basedOn w:val="1"/>
    <w:next w:val="1"/>
    <w:qFormat/>
    <w:uiPriority w:val="0"/>
    <w:pPr>
      <w:adjustRightInd w:val="0"/>
      <w:spacing w:line="360" w:lineRule="auto"/>
      <w:ind w:firstLine="490"/>
      <w:jc w:val="left"/>
    </w:pPr>
    <w:rPr>
      <w:rFonts w:ascii="Century Gothic" w:hAnsi="Century Gothic" w:eastAsia="Century Gothic"/>
      <w:sz w:val="24"/>
      <w:szCs w:val="20"/>
    </w:rPr>
  </w:style>
  <w:style w:type="paragraph" w:styleId="8">
    <w:name w:val="Plain Text"/>
    <w:basedOn w:val="1"/>
    <w:qFormat/>
    <w:uiPriority w:val="0"/>
    <w:rPr>
      <w:rFonts w:hAnsi="Courier New" w:eastAsia="仿宋_GB2312"/>
      <w:kern w:val="0"/>
      <w:sz w:val="30"/>
    </w:rPr>
  </w:style>
  <w:style w:type="paragraph" w:styleId="9">
    <w:name w:val="footer"/>
    <w:basedOn w:val="1"/>
    <w:qFormat/>
    <w:uiPriority w:val="0"/>
    <w:pPr>
      <w:tabs>
        <w:tab w:val="center" w:pos="4140"/>
        <w:tab w:val="right" w:pos="8300"/>
      </w:tabs>
      <w:snapToGrid w:val="0"/>
    </w:pPr>
    <w:rPr>
      <w:sz w:val="18"/>
    </w:rPr>
  </w:style>
  <w:style w:type="paragraph" w:styleId="10">
    <w:name w:val="Body Text First Indent"/>
    <w:basedOn w:val="6"/>
    <w:qFormat/>
    <w:uiPriority w:val="0"/>
    <w:pPr>
      <w:ind w:firstLine="420" w:firstLineChars="100"/>
    </w:pPr>
  </w:style>
  <w:style w:type="paragraph" w:styleId="11">
    <w:name w:val="Body Text First Indent 2"/>
    <w:basedOn w:val="7"/>
    <w:next w:val="1"/>
    <w:qFormat/>
    <w:uiPriority w:val="0"/>
    <w:pPr>
      <w:adjustRightInd/>
      <w:spacing w:after="120" w:line="240" w:lineRule="auto"/>
      <w:ind w:left="420" w:leftChars="200" w:firstLine="210"/>
    </w:pPr>
    <w:rPr>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正文文本首行缩进 21"/>
    <w:basedOn w:val="7"/>
    <w:qFormat/>
    <w:uiPriority w:val="99"/>
    <w:pPr>
      <w:spacing w:line="200" w:lineRule="atLeast"/>
      <w:ind w:firstLine="420"/>
    </w:pPr>
    <w:rPr>
      <w:rFonts w:hAnsi="Courier New"/>
      <w:spacing w:val="-4"/>
      <w:sz w:val="18"/>
    </w:rPr>
  </w:style>
  <w:style w:type="paragraph" w:customStyle="1" w:styleId="17">
    <w:name w:val="Normal Indent1"/>
    <w:basedOn w:val="1"/>
    <w:qFormat/>
    <w:uiPriority w:val="0"/>
    <w:pPr>
      <w:ind w:firstLine="420" w:firstLineChars="200"/>
    </w:pPr>
  </w:style>
  <w:style w:type="paragraph" w:customStyle="1" w:styleId="18">
    <w:name w:val="表格文字"/>
    <w:basedOn w:val="1"/>
    <w:next w:val="6"/>
    <w:qFormat/>
    <w:uiPriority w:val="0"/>
    <w:rPr>
      <w:rFonts w:ascii="Arial" w:hAnsi="Arial"/>
      <w:spacing w:val="-5"/>
      <w:kern w:val="0"/>
    </w:rPr>
  </w:style>
  <w:style w:type="paragraph" w:customStyle="1" w:styleId="19">
    <w:name w:val="正文文字缩进"/>
    <w:qFormat/>
    <w:uiPriority w:val="0"/>
    <w:pPr>
      <w:spacing w:line="351" w:lineRule="atLeast"/>
      <w:ind w:firstLine="555"/>
      <w:textAlignment w:val="baseline"/>
    </w:pPr>
    <w:rPr>
      <w:rFonts w:ascii="Times New Roman" w:hAnsi="Times New Roman" w:eastAsia="宋体" w:cs="Times New Roman"/>
      <w:color w:val="000000"/>
      <w:sz w:val="24"/>
      <w:lang w:val="en-US" w:eastAsia="zh-CN" w:bidi="ar-SA"/>
    </w:rPr>
  </w:style>
  <w:style w:type="paragraph" w:customStyle="1" w:styleId="20">
    <w:name w:val="Table Paragraph"/>
    <w:basedOn w:val="1"/>
    <w:qFormat/>
    <w:uiPriority w:val="1"/>
  </w:style>
  <w:style w:type="paragraph" w:customStyle="1" w:styleId="21">
    <w:name w:val="列表段落1"/>
    <w:basedOn w:val="1"/>
    <w:qFormat/>
    <w:uiPriority w:val="0"/>
    <w:pPr>
      <w:ind w:firstLine="420" w:firstLineChars="200"/>
    </w:pPr>
  </w:style>
  <w:style w:type="character" w:customStyle="1" w:styleId="22">
    <w:name w:val="font21"/>
    <w:basedOn w:val="14"/>
    <w:qFormat/>
    <w:uiPriority w:val="0"/>
    <w:rPr>
      <w:rFonts w:hint="eastAsia" w:ascii="仿宋" w:hAnsi="仿宋" w:eastAsia="仿宋" w:cs="仿宋"/>
      <w:color w:val="000000"/>
      <w:sz w:val="24"/>
      <w:szCs w:val="24"/>
      <w:u w:val="none"/>
    </w:rPr>
  </w:style>
  <w:style w:type="character" w:customStyle="1" w:styleId="23">
    <w:name w:val="font11"/>
    <w:basedOn w:val="14"/>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16</Pages>
  <Words>1655</Words>
  <Characters>1726</Characters>
  <Lines>31</Lines>
  <Paragraphs>8</Paragraphs>
  <TotalTime>11</TotalTime>
  <ScaleCrop>false</ScaleCrop>
  <LinksUpToDate>false</LinksUpToDate>
  <CharactersWithSpaces>1743</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2023-07-24T23:47:00Z</dcterms:created>
  <dc:creator>Administrator</dc:creator>
  <cp:lastModifiedBy>user</cp:lastModifiedBy>
  <cp:lastPrinted>2025-03-29T19:47:00Z</cp:lastPrinted>
  <dcterms:modified xsi:type="dcterms:W3CDTF">2026-04-07T17:10:26Z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281DE5A66DCC35A99231CA69489114E3</vt:lpwstr>
  </property>
  <property fmtid="{D5CDD505-2E9C-101B-9397-08002B2CF9AE}" pid="4" name="KSOTemplateDocerSaveRecord">
    <vt:lpwstr>eyJoZGlkIjoiNDJkN2ZkZjU4ZmUxN2U0YzgwODdlMTI3YWI0N2EzYzYiLCJ1c2VySWQiOiIxMDgzNTg4MDUzIn0=</vt:lpwstr>
  </property>
</Properties>
</file>