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24"/>
          <w:sz w:val="44"/>
          <w:szCs w:val="44"/>
        </w:rPr>
        <w:t>行政执法事项目录清单</w:t>
      </w:r>
    </w:p>
    <w:p>
      <w:pPr>
        <w:spacing w:line="195" w:lineRule="exact"/>
      </w:pPr>
    </w:p>
    <w:p>
      <w:pPr>
        <w:spacing w:line="195" w:lineRule="exact"/>
        <w:sectPr>
          <w:footerReference r:id="rId5" w:type="default"/>
          <w:pgSz w:w="16820" w:h="11900"/>
          <w:pgMar w:top="726" w:right="811" w:bottom="400" w:left="646" w:header="0" w:footer="0" w:gutter="0"/>
          <w:pgNumType w:fmt="decimal"/>
          <w:cols w:equalWidth="0" w:num="1">
            <w:col w:w="14685"/>
          </w:cols>
        </w:sectPr>
      </w:pPr>
    </w:p>
    <w:p>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pPr>
        <w:spacing w:line="14" w:lineRule="auto"/>
        <w:rPr>
          <w:rFonts w:ascii="Arial"/>
          <w:sz w:val="2"/>
        </w:rPr>
      </w:pPr>
      <w:r>
        <w:rPr>
          <w:rFonts w:ascii="Arial" w:hAnsi="Arial" w:eastAsia="Arial" w:cs="Arial"/>
          <w:sz w:val="2"/>
          <w:szCs w:val="2"/>
        </w:rPr>
        <w:br w:type="column"/>
      </w:r>
    </w:p>
    <w:p>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tbl>
      <w:tblPr>
        <w:tblStyle w:val="9"/>
        <w:tblW w:w="152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
        <w:gridCol w:w="2596"/>
        <w:gridCol w:w="1003"/>
        <w:gridCol w:w="7250"/>
        <w:gridCol w:w="1716"/>
        <w:gridCol w:w="1766"/>
        <w:gridCol w:w="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53" w:type="dxa"/>
            <w:vAlign w:val="center"/>
          </w:tcPr>
          <w:p>
            <w:pPr>
              <w:spacing w:before="101" w:line="221" w:lineRule="auto"/>
              <w:jc w:val="center"/>
              <w:rPr>
                <w:rFonts w:ascii="宋体" w:hAnsi="宋体" w:eastAsia="宋体" w:cs="宋体"/>
                <w:sz w:val="24"/>
                <w:szCs w:val="24"/>
              </w:rPr>
            </w:pPr>
            <w:r>
              <w:rPr>
                <w:sz w:val="24"/>
                <w:szCs w:val="24"/>
              </w:rP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24"/>
                <w:szCs w:val="24"/>
              </w:rPr>
              <w:t>序号</w:t>
            </w:r>
          </w:p>
        </w:tc>
        <w:tc>
          <w:tcPr>
            <w:tcW w:w="2596" w:type="dxa"/>
            <w:vAlign w:val="center"/>
          </w:tcPr>
          <w:p>
            <w:pPr>
              <w:spacing w:before="101" w:line="220" w:lineRule="auto"/>
              <w:jc w:val="center"/>
              <w:rPr>
                <w:rFonts w:ascii="宋体" w:hAnsi="宋体" w:eastAsia="宋体" w:cs="宋体"/>
                <w:sz w:val="24"/>
                <w:szCs w:val="24"/>
              </w:rPr>
            </w:pPr>
            <w:r>
              <w:rPr>
                <w:rFonts w:ascii="宋体" w:hAnsi="宋体" w:eastAsia="宋体" w:cs="宋体"/>
                <w:b/>
                <w:bCs/>
                <w:spacing w:val="-6"/>
                <w:sz w:val="24"/>
                <w:szCs w:val="24"/>
              </w:rPr>
              <w:t>事项名称</w:t>
            </w:r>
          </w:p>
        </w:tc>
        <w:tc>
          <w:tcPr>
            <w:tcW w:w="1003" w:type="dxa"/>
            <w:vAlign w:val="center"/>
          </w:tcPr>
          <w:p>
            <w:pPr>
              <w:spacing w:before="100" w:line="219" w:lineRule="auto"/>
              <w:jc w:val="center"/>
              <w:rPr>
                <w:rFonts w:ascii="宋体" w:hAnsi="宋体" w:eastAsia="宋体" w:cs="宋体"/>
                <w:sz w:val="24"/>
                <w:szCs w:val="24"/>
              </w:rPr>
            </w:pPr>
            <w:r>
              <w:rPr>
                <w:rFonts w:ascii="宋体" w:hAnsi="宋体" w:eastAsia="宋体" w:cs="宋体"/>
                <w:b/>
                <w:bCs/>
                <w:spacing w:val="-1"/>
                <w:sz w:val="24"/>
                <w:szCs w:val="24"/>
              </w:rPr>
              <w:t>事项类型</w:t>
            </w:r>
          </w:p>
        </w:tc>
        <w:tc>
          <w:tcPr>
            <w:tcW w:w="7250" w:type="dxa"/>
            <w:vAlign w:val="center"/>
          </w:tcPr>
          <w:p>
            <w:pPr>
              <w:spacing w:before="101" w:line="219" w:lineRule="auto"/>
              <w:jc w:val="center"/>
              <w:rPr>
                <w:rFonts w:ascii="宋体" w:hAnsi="宋体" w:eastAsia="宋体" w:cs="宋体"/>
                <w:sz w:val="24"/>
                <w:szCs w:val="24"/>
              </w:rPr>
            </w:pPr>
            <w:r>
              <w:rPr>
                <w:rFonts w:ascii="宋体" w:hAnsi="宋体" w:eastAsia="宋体" w:cs="宋体"/>
                <w:b/>
                <w:bCs/>
                <w:spacing w:val="-1"/>
                <w:sz w:val="24"/>
                <w:szCs w:val="24"/>
              </w:rPr>
              <w:t>事项依据</w:t>
            </w:r>
          </w:p>
        </w:tc>
        <w:tc>
          <w:tcPr>
            <w:tcW w:w="1716" w:type="dxa"/>
            <w:vAlign w:val="center"/>
          </w:tcPr>
          <w:p>
            <w:pPr>
              <w:spacing w:before="100" w:line="219" w:lineRule="auto"/>
              <w:jc w:val="center"/>
              <w:rPr>
                <w:rFonts w:ascii="宋体" w:hAnsi="宋体" w:eastAsia="宋体" w:cs="宋体"/>
                <w:sz w:val="24"/>
                <w:szCs w:val="24"/>
              </w:rPr>
            </w:pPr>
            <w:r>
              <w:rPr>
                <w:rFonts w:ascii="宋体" w:hAnsi="宋体" w:eastAsia="宋体" w:cs="宋体"/>
                <w:b/>
                <w:bCs/>
                <w:spacing w:val="-3"/>
                <w:sz w:val="24"/>
                <w:szCs w:val="24"/>
              </w:rPr>
              <w:t>责任主体</w:t>
            </w:r>
          </w:p>
        </w:tc>
        <w:tc>
          <w:tcPr>
            <w:tcW w:w="1766" w:type="dxa"/>
            <w:vAlign w:val="center"/>
          </w:tcPr>
          <w:p>
            <w:pPr>
              <w:spacing w:before="101" w:line="220" w:lineRule="auto"/>
              <w:jc w:val="center"/>
              <w:rPr>
                <w:rFonts w:ascii="宋体" w:hAnsi="宋体" w:eastAsia="宋体" w:cs="宋体"/>
                <w:sz w:val="24"/>
                <w:szCs w:val="24"/>
              </w:rPr>
            </w:pPr>
            <w:r>
              <w:rPr>
                <w:rFonts w:ascii="宋体" w:hAnsi="宋体" w:eastAsia="宋体" w:cs="宋体"/>
                <w:b/>
                <w:bCs/>
                <w:spacing w:val="-3"/>
                <w:sz w:val="24"/>
                <w:szCs w:val="24"/>
              </w:rPr>
              <w:t>实施主体</w:t>
            </w:r>
          </w:p>
        </w:tc>
        <w:tc>
          <w:tcPr>
            <w:tcW w:w="507" w:type="dxa"/>
            <w:vAlign w:val="center"/>
          </w:tcPr>
          <w:p>
            <w:pPr>
              <w:spacing w:before="101" w:line="221" w:lineRule="auto"/>
              <w:jc w:val="center"/>
              <w:rPr>
                <w:rFonts w:ascii="宋体" w:hAnsi="宋体" w:eastAsia="宋体" w:cs="宋体"/>
                <w:sz w:val="24"/>
                <w:szCs w:val="24"/>
              </w:rPr>
            </w:pPr>
            <w:r>
              <w:rPr>
                <w:rFonts w:ascii="宋体" w:hAnsi="宋体" w:eastAsia="宋体" w:cs="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01</w:t>
            </w:r>
          </w:p>
        </w:tc>
        <w:tc>
          <w:tcPr>
            <w:tcW w:w="25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jc w:val="both"/>
              <w:textAlignment w:val="baseline"/>
              <w:rPr>
                <w:rFonts w:hint="eastAsia" w:ascii="仿宋_GB2312" w:hAnsi="仿宋_GB2312" w:eastAsia="仿宋_GB2312" w:cs="仿宋_GB2312"/>
                <w:b/>
                <w:bCs/>
                <w:spacing w:val="-6"/>
                <w:sz w:val="20"/>
                <w:szCs w:val="20"/>
                <w:lang w:eastAsia="zh-CN"/>
              </w:rPr>
            </w:pPr>
            <w:r>
              <w:rPr>
                <w:rFonts w:hint="eastAsia" w:ascii="仿宋_GB2312" w:hAnsi="仿宋_GB2312" w:eastAsia="仿宋_GB2312" w:cs="仿宋_GB2312"/>
                <w:b w:val="0"/>
                <w:bCs w:val="0"/>
                <w:spacing w:val="-6"/>
                <w:sz w:val="20"/>
                <w:szCs w:val="20"/>
                <w:lang w:eastAsia="zh-CN"/>
              </w:rPr>
              <w:t>对单位和个人以欺诈、伪造证明材料或者其他手段骗取医疗保险待遇行为的处罚</w:t>
            </w:r>
          </w:p>
        </w:tc>
        <w:tc>
          <w:tcPr>
            <w:tcW w:w="10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260" w:lineRule="exact"/>
              <w:jc w:val="center"/>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行政处罚</w:t>
            </w:r>
          </w:p>
        </w:tc>
        <w:tc>
          <w:tcPr>
            <w:tcW w:w="7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【法律】《中华人民共和国社会保险法》（2010年10月28日第十一届全国人民代表大会常务委员会第十七次会议通过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lang w:eastAsia="zh-CN"/>
              </w:rPr>
            </w:pPr>
            <w:r>
              <w:rPr>
                <w:rFonts w:hint="eastAsia" w:ascii="仿宋_GB2312" w:hAnsi="仿宋_GB2312" w:eastAsia="仿宋_GB2312" w:cs="仿宋_GB2312"/>
                <w:b w:val="0"/>
                <w:bCs w:val="0"/>
                <w:color w:val="000000" w:themeColor="text1"/>
                <w:spacing w:val="-1"/>
                <w:sz w:val="20"/>
                <w:szCs w:val="20"/>
                <w14:textFill>
                  <w14:solidFill>
                    <w14:schemeClr w14:val="tx1"/>
                  </w14:solidFill>
                </w14:textFill>
              </w:rPr>
              <w:t>第八十八条</w:t>
            </w:r>
            <w:r>
              <w:rPr>
                <w:rFonts w:hint="eastAsia" w:ascii="仿宋_GB2312" w:hAnsi="仿宋_GB2312" w:eastAsia="仿宋_GB2312" w:cs="仿宋_GB2312"/>
                <w:b w:val="0"/>
                <w:bCs w:val="0"/>
                <w:color w:val="000000" w:themeColor="text1"/>
                <w:spacing w:val="-1"/>
                <w:sz w:val="20"/>
                <w:szCs w:val="20"/>
                <w:lang w:val="en-US" w:eastAsia="zh-CN"/>
                <w14:textFill>
                  <w14:solidFill>
                    <w14:schemeClr w14:val="tx1"/>
                  </w14:solidFill>
                </w14:textFill>
              </w:rPr>
              <w:t xml:space="preserve"> </w:t>
            </w:r>
            <w:r>
              <w:rPr>
                <w:rFonts w:hint="eastAsia" w:ascii="仿宋_GB2312" w:hAnsi="仿宋_GB2312" w:eastAsia="仿宋_GB2312" w:cs="仿宋_GB2312"/>
                <w:b w:val="0"/>
                <w:bCs w:val="0"/>
                <w:spacing w:val="-1"/>
                <w:sz w:val="20"/>
                <w:szCs w:val="20"/>
              </w:rPr>
              <w:t>以欺诈、伪造证明材料或者其他手段骗取社会保险待遇的，由社会保险行政部门责令退回骗取的社会保险金，处骗取金额二倍以上五倍以下的罚款</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b w:val="0"/>
                <w:bCs w:val="0"/>
                <w:spacing w:val="-3"/>
                <w:sz w:val="20"/>
                <w:szCs w:val="20"/>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医药服务和</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待遇保障股</w:t>
            </w:r>
          </w:p>
        </w:tc>
        <w:tc>
          <w:tcPr>
            <w:tcW w:w="507" w:type="dxa"/>
            <w:vAlign w:val="top"/>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ind w:left="244"/>
              <w:textAlignment w:val="baseline"/>
              <w:rPr>
                <w:rFonts w:hint="eastAsia" w:ascii="仿宋_GB2312" w:hAnsi="仿宋_GB2312" w:eastAsia="仿宋_GB2312" w:cs="仿宋_GB2312"/>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trPr>
        <w:tc>
          <w:tcPr>
            <w:tcW w:w="4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02</w:t>
            </w:r>
          </w:p>
        </w:tc>
        <w:tc>
          <w:tcPr>
            <w:tcW w:w="25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jc w:val="both"/>
              <w:textAlignment w:val="baseline"/>
              <w:rPr>
                <w:rFonts w:hint="eastAsia" w:ascii="仿宋_GB2312" w:hAnsi="仿宋_GB2312" w:eastAsia="仿宋_GB2312" w:cs="仿宋_GB2312"/>
                <w:b w:val="0"/>
                <w:bCs w:val="0"/>
                <w:spacing w:val="-6"/>
                <w:sz w:val="20"/>
                <w:szCs w:val="20"/>
                <w:lang w:eastAsia="zh-CN"/>
              </w:rPr>
            </w:pPr>
            <w:r>
              <w:rPr>
                <w:rFonts w:hint="eastAsia" w:ascii="仿宋_GB2312" w:hAnsi="仿宋_GB2312" w:eastAsia="仿宋_GB2312" w:cs="仿宋_GB2312"/>
                <w:b w:val="0"/>
                <w:bCs w:val="0"/>
                <w:spacing w:val="-6"/>
                <w:sz w:val="20"/>
                <w:szCs w:val="20"/>
              </w:rPr>
              <w:t>对社会保险经办机构以及医疗机构、药品经营单位等社会保险服务机构以欺诈、伪造证明材料或者其他手段骗取医疗保险基金支出的行为的处罚</w:t>
            </w:r>
            <w:r>
              <w:rPr>
                <w:rFonts w:hint="eastAsia" w:ascii="仿宋_GB2312" w:hAnsi="仿宋_GB2312" w:eastAsia="仿宋_GB2312" w:cs="仿宋_GB2312"/>
                <w:b w:val="0"/>
                <w:bCs w:val="0"/>
                <w:spacing w:val="-6"/>
                <w:sz w:val="20"/>
                <w:szCs w:val="20"/>
                <w:lang w:eastAsia="zh-CN"/>
              </w:rPr>
              <w:t>。</w:t>
            </w:r>
          </w:p>
        </w:tc>
        <w:tc>
          <w:tcPr>
            <w:tcW w:w="1003" w:type="dxa"/>
            <w:vAlign w:val="top"/>
          </w:tcPr>
          <w:p>
            <w:pPr>
              <w:keepNext w:val="0"/>
              <w:keepLines w:val="0"/>
              <w:pageBreakBefore w:val="0"/>
              <w:widowControl/>
              <w:kinsoku w:val="0"/>
              <w:wordWrap/>
              <w:overflowPunct/>
              <w:topLinePunct w:val="0"/>
              <w:autoSpaceDE w:val="0"/>
              <w:autoSpaceDN w:val="0"/>
              <w:bidi w:val="0"/>
              <w:adjustRightInd w:val="0"/>
              <w:snapToGrid w:val="0"/>
              <w:spacing w:before="100" w:line="260" w:lineRule="exact"/>
              <w:ind w:left="257"/>
              <w:jc w:val="center"/>
              <w:textAlignment w:val="baseline"/>
              <w:rPr>
                <w:rFonts w:hint="eastAsia" w:ascii="仿宋_GB2312" w:hAnsi="仿宋_GB2312" w:eastAsia="仿宋_GB2312" w:cs="仿宋_GB2312"/>
                <w:b w:val="0"/>
                <w:bCs w:val="0"/>
                <w:spacing w:val="-1"/>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100" w:line="260" w:lineRule="exact"/>
              <w:ind w:left="257"/>
              <w:jc w:val="center"/>
              <w:textAlignment w:val="baseline"/>
              <w:rPr>
                <w:rFonts w:hint="eastAsia" w:ascii="仿宋_GB2312" w:hAnsi="仿宋_GB2312" w:eastAsia="仿宋_GB2312" w:cs="仿宋_GB2312"/>
                <w:b w:val="0"/>
                <w:bCs w:val="0"/>
                <w:spacing w:val="-1"/>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100" w:line="260" w:lineRule="exact"/>
              <w:ind w:left="257"/>
              <w:jc w:val="center"/>
              <w:textAlignment w:val="baseline"/>
              <w:rPr>
                <w:rFonts w:hint="eastAsia" w:ascii="仿宋_GB2312" w:hAnsi="仿宋_GB2312" w:eastAsia="仿宋_GB2312" w:cs="仿宋_GB2312"/>
                <w:b w:val="0"/>
                <w:bCs w:val="0"/>
                <w:spacing w:val="-1"/>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100" w:line="260" w:lineRule="exact"/>
              <w:jc w:val="center"/>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行政处罚</w:t>
            </w:r>
          </w:p>
        </w:tc>
        <w:tc>
          <w:tcPr>
            <w:tcW w:w="7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【法律】《中华人民共和国社会保险法》（2010年10月28日第十一届全国人民代表大会常务委员会第十七次会议通过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w:t>
            </w:r>
          </w:p>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 xml:space="preserve"> </w:t>
            </w:r>
            <w:r>
              <w:rPr>
                <w:rFonts w:hint="eastAsia" w:ascii="仿宋_GB2312" w:hAnsi="仿宋_GB2312" w:eastAsia="仿宋_GB2312" w:cs="仿宋_GB2312"/>
                <w:b w:val="0"/>
                <w:bCs w:val="0"/>
                <w:spacing w:val="-1"/>
                <w:sz w:val="20"/>
                <w:szCs w:val="20"/>
                <w:lang w:val="en-US" w:eastAsia="zh-CN"/>
              </w:rPr>
              <w:t xml:space="preserve">   </w:t>
            </w:r>
            <w:r>
              <w:rPr>
                <w:rFonts w:hint="eastAsia" w:ascii="仿宋_GB2312" w:hAnsi="仿宋_GB2312" w:eastAsia="仿宋_GB2312" w:cs="仿宋_GB2312"/>
                <w:b w:val="0"/>
                <w:bCs w:val="0"/>
                <w:color w:val="000000" w:themeColor="text1"/>
                <w:spacing w:val="-1"/>
                <w:sz w:val="20"/>
                <w:szCs w:val="20"/>
                <w14:textFill>
                  <w14:solidFill>
                    <w14:schemeClr w14:val="tx1"/>
                  </w14:solidFill>
                </w14:textFill>
              </w:rPr>
              <w:t xml:space="preserve">第八十七条 </w:t>
            </w:r>
            <w:r>
              <w:rPr>
                <w:rFonts w:hint="eastAsia" w:ascii="仿宋_GB2312" w:hAnsi="仿宋_GB2312" w:eastAsia="仿宋_GB2312" w:cs="仿宋_GB2312"/>
                <w:b w:val="0"/>
                <w:bCs w:val="0"/>
                <w:spacing w:val="-1"/>
                <w:sz w:val="20"/>
                <w:szCs w:val="20"/>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【部门规章】《实施〈中华人民共和国社会保险法〉若干规定》（2011年6月29日人力资源社会保障部令第13号公布 自2011年7月1日起施行）</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color w:val="000000" w:themeColor="text1"/>
                <w:spacing w:val="-1"/>
                <w:sz w:val="20"/>
                <w:szCs w:val="20"/>
                <w14:textFill>
                  <w14:solidFill>
                    <w14:schemeClr w14:val="tx1"/>
                  </w14:solidFill>
                </w14:textFill>
              </w:rPr>
              <w:t>第二十五条</w:t>
            </w:r>
            <w:r>
              <w:rPr>
                <w:rFonts w:hint="eastAsia" w:ascii="仿宋_GB2312" w:hAnsi="仿宋_GB2312" w:eastAsia="仿宋_GB2312" w:cs="仿宋_GB2312"/>
                <w:b w:val="0"/>
                <w:bCs w:val="0"/>
                <w:spacing w:val="-1"/>
                <w:sz w:val="20"/>
                <w:szCs w:val="20"/>
              </w:rPr>
              <w:t xml:space="preserve">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396" w:firstLineChars="200"/>
              <w:jc w:val="both"/>
              <w:textAlignment w:val="baseline"/>
              <w:rPr>
                <w:rFonts w:hint="eastAsia" w:ascii="仿宋_GB2312" w:hAnsi="仿宋_GB2312" w:eastAsia="仿宋_GB2312" w:cs="仿宋_GB2312"/>
                <w:b w:val="0"/>
                <w:bCs w:val="0"/>
                <w:spacing w:val="-1"/>
                <w:sz w:val="20"/>
                <w:szCs w:val="20"/>
              </w:rPr>
            </w:pP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b w:val="0"/>
                <w:bCs w:val="0"/>
                <w:spacing w:val="-3"/>
                <w:sz w:val="20"/>
                <w:szCs w:val="20"/>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b w:val="0"/>
                <w:bCs w:val="0"/>
                <w:spacing w:val="-3"/>
                <w:sz w:val="20"/>
                <w:szCs w:val="20"/>
                <w:lang w:eastAsia="zh-CN"/>
              </w:rPr>
            </w:pPr>
            <w:r>
              <w:rPr>
                <w:rFonts w:hint="eastAsia" w:ascii="仿宋_GB2312" w:hAnsi="仿宋_GB2312" w:eastAsia="仿宋_GB2312" w:cs="仿宋_GB2312"/>
                <w:b w:val="0"/>
                <w:bCs w:val="0"/>
                <w:spacing w:val="-3"/>
                <w:sz w:val="20"/>
                <w:szCs w:val="20"/>
                <w:lang w:eastAsia="zh-CN"/>
              </w:rPr>
              <w:t>财务和基金监管股</w:t>
            </w:r>
          </w:p>
        </w:tc>
        <w:tc>
          <w:tcPr>
            <w:tcW w:w="507" w:type="dxa"/>
            <w:vAlign w:val="top"/>
          </w:tcPr>
          <w:p>
            <w:pPr>
              <w:keepNext w:val="0"/>
              <w:keepLines w:val="0"/>
              <w:pageBreakBefore w:val="0"/>
              <w:widowControl/>
              <w:kinsoku w:val="0"/>
              <w:wordWrap/>
              <w:overflowPunct/>
              <w:topLinePunct w:val="0"/>
              <w:autoSpaceDE w:val="0"/>
              <w:autoSpaceDN w:val="0"/>
              <w:bidi w:val="0"/>
              <w:adjustRightInd w:val="0"/>
              <w:snapToGrid w:val="0"/>
              <w:spacing w:before="101" w:line="260" w:lineRule="exact"/>
              <w:ind w:left="244"/>
              <w:textAlignment w:val="baseline"/>
              <w:rPr>
                <w:rFonts w:hint="eastAsia" w:ascii="仿宋_GB2312" w:hAnsi="仿宋_GB2312" w:eastAsia="仿宋_GB2312" w:cs="仿宋_GB2312"/>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03</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隐匿、转移、侵占、挪用社 会保险基金或违法进行违规 投资运营等行为的处罚</w:t>
            </w:r>
          </w:p>
        </w:tc>
        <w:tc>
          <w:tcPr>
            <w:tcW w:w="1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b w:val="0"/>
                <w:bCs w:val="0"/>
                <w:spacing w:val="-1"/>
                <w:sz w:val="20"/>
                <w:szCs w:val="20"/>
              </w:rPr>
              <w:t>行政处罚</w:t>
            </w:r>
          </w:p>
        </w:tc>
        <w:tc>
          <w:tcPr>
            <w:tcW w:w="72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【法律】《中华人民共和国社会保险法》</w:t>
            </w:r>
            <w:r>
              <w:rPr>
                <w:rFonts w:hint="eastAsia" w:ascii="仿宋_GB2312" w:hAnsi="仿宋_GB2312" w:eastAsia="仿宋_GB2312" w:cs="仿宋_GB2312"/>
                <w:b w:val="0"/>
                <w:bCs w:val="0"/>
                <w:spacing w:val="-1"/>
                <w:sz w:val="20"/>
                <w:szCs w:val="20"/>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 xml:space="preserve"> 第九十一条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b w:val="0"/>
                <w:bCs w:val="0"/>
                <w:spacing w:val="-1"/>
                <w:sz w:val="20"/>
                <w:szCs w:val="20"/>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【部门规章】《实施&lt;中华人民共和国社会保险法&gt;若干规定》</w:t>
            </w:r>
            <w:r>
              <w:rPr>
                <w:rFonts w:hint="eastAsia" w:ascii="仿宋_GB2312" w:hAnsi="仿宋_GB2312" w:eastAsia="仿宋_GB2312" w:cs="仿宋_GB2312"/>
                <w:b w:val="0"/>
                <w:bCs w:val="0"/>
                <w:spacing w:val="-1"/>
                <w:sz w:val="20"/>
                <w:szCs w:val="20"/>
              </w:rPr>
              <w:t>（2011年6月29日人力资源社会保障部令第13号公布 自2011年7月1日起施行）</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 xml:space="preserve">第二十六条 社会保险经办机构、社会保险费征收机构、社会保险基金投资运营机构、开设社会保险基金专户的机构和专户管理银行及其工作人员有下列违法情形的，由社会保险行政部门按照社会保险法第九十一条的规定查处： </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（一）将应征和已征的社会保险基金，采取隐藏、非法放置等手段，未按规定征缴、入账的；</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（二）违规将社会保险基金转入社会保险基金专户以外的账户的；</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（三）侵吞社会保险基金的；</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（四）将各项社会保险基金互相挤占或者其他社会保障基金挤占社会保险基金的；</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（五）将社会保险基金用于平衡财政预算，兴建、改建办公场所和支付人员经费、运行费用、管理费用的；</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（六）违反国家规定的投资运营政策的。</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财务和基金监管股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kern w:val="0"/>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04</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基本医疗保险待遇的支付</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行政给付</w:t>
            </w:r>
          </w:p>
        </w:tc>
        <w:tc>
          <w:tcPr>
            <w:tcW w:w="7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【法律】《中华人民共和国社会保险法》</w:t>
            </w:r>
            <w:r>
              <w:rPr>
                <w:rFonts w:hint="eastAsia" w:ascii="仿宋_GB2312" w:hAnsi="仿宋_GB2312" w:eastAsia="仿宋_GB2312" w:cs="仿宋_GB2312"/>
                <w:b w:val="0"/>
                <w:bCs w:val="0"/>
                <w:spacing w:val="-1"/>
                <w:sz w:val="20"/>
                <w:szCs w:val="20"/>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第八条 社会保险经办机构提供社会保险服务，负责社会保险登记、个人权益记录、社会保险待遇支付等工作。</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第二十六条 职工基本医疗保险、新型农村合作医疗和城镇居民基本医疗保险的待遇标准按照国家规定执行。</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第二十九条 参</w:t>
            </w:r>
            <w:r>
              <w:rPr>
                <w:rFonts w:hint="eastAsia" w:ascii="仿宋_GB2312" w:hAnsi="仿宋_GB2312" w:eastAsia="仿宋_GB2312" w:cs="仿宋_GB2312"/>
                <w:sz w:val="20"/>
                <w:szCs w:val="20"/>
                <w:lang w:eastAsia="zh-CN"/>
              </w:rPr>
              <w:t>保人员医疗费用中应当由基本医疗保险基金支付的部分，由社会保险经办机构与医疗机构、药品经营单位直接结算。</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医药服务和</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kern w:val="0"/>
                <w:sz w:val="20"/>
                <w:szCs w:val="20"/>
                <w:lang w:val="en-US" w:eastAsia="zh-CN" w:bidi="ar-SA"/>
              </w:rPr>
            </w:pPr>
            <w:r>
              <w:rPr>
                <w:rFonts w:hint="eastAsia" w:ascii="仿宋_GB2312" w:hAnsi="仿宋_GB2312" w:eastAsia="仿宋_GB2312" w:cs="仿宋_GB2312"/>
                <w:sz w:val="20"/>
                <w:szCs w:val="20"/>
                <w:lang w:val="en-US" w:eastAsia="zh-CN"/>
              </w:rPr>
              <w:t>待遇保障股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kern w:val="0"/>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05</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lang w:eastAsia="zh-CN"/>
              </w:rPr>
              <w:t>生育保险津贴和</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医疗待遇支付</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行政给付</w:t>
            </w:r>
          </w:p>
        </w:tc>
        <w:tc>
          <w:tcPr>
            <w:tcW w:w="7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sz w:val="20"/>
                <w:szCs w:val="20"/>
                <w:lang w:eastAsia="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【法律】《中华人民共和国社会保险法》</w:t>
            </w:r>
            <w:r>
              <w:rPr>
                <w:rFonts w:hint="eastAsia" w:ascii="仿宋_GB2312" w:hAnsi="仿宋_GB2312" w:eastAsia="仿宋_GB2312" w:cs="仿宋_GB2312"/>
                <w:b w:val="0"/>
                <w:bCs w:val="0"/>
                <w:spacing w:val="-1"/>
                <w:sz w:val="20"/>
                <w:szCs w:val="20"/>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第八条 社会保险经办机构提供社会保险服务，负责社会保险登记、个人权益记录、社会保险待遇支付等工作。</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第五十四条 用</w:t>
            </w:r>
            <w:r>
              <w:rPr>
                <w:rFonts w:hint="eastAsia" w:ascii="仿宋_GB2312" w:hAnsi="仿宋_GB2312" w:eastAsia="仿宋_GB2312" w:cs="仿宋_GB2312"/>
                <w:sz w:val="20"/>
                <w:szCs w:val="20"/>
                <w:lang w:eastAsia="zh-CN"/>
              </w:rPr>
              <w:t>人单位已经缴纳生育保险费用的，其职工享受生育保险待遇；职工未就业配偶按照国家规定享受生育医疗费用待遇。所需资金从生育保险基金中支付。生育保险待遇包括生育医疗费用和生育津贴。</w:t>
            </w:r>
          </w:p>
          <w:p>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left"/>
              <w:textAlignment w:val="baseline"/>
              <w:rPr>
                <w:rFonts w:hint="eastAsia" w:ascii="仿宋_GB2312" w:hAnsi="仿宋_GB2312" w:eastAsia="仿宋_GB2312" w:cs="仿宋_GB2312"/>
                <w:sz w:val="20"/>
                <w:szCs w:val="20"/>
                <w:lang w:eastAsia="zh-CN"/>
              </w:rPr>
            </w:pP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医药服务和</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待遇保障股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2"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0"/>
                <w:szCs w:val="20"/>
                <w:lang w:val="en-US" w:eastAsia="zh-CN"/>
              </w:rPr>
              <w:t>06</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参保单位参加社会保险登记及缴费基数核定</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行政确认</w:t>
            </w:r>
          </w:p>
        </w:tc>
        <w:tc>
          <w:tcPr>
            <w:tcW w:w="7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400" w:firstLineChars="20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【法律】《中华人民共和国社会保险法》</w:t>
            </w:r>
            <w:r>
              <w:rPr>
                <w:rFonts w:hint="eastAsia" w:ascii="仿宋_GB2312" w:hAnsi="仿宋_GB2312" w:eastAsia="仿宋_GB2312" w:cs="仿宋_GB2312"/>
                <w:b w:val="0"/>
                <w:bCs w:val="0"/>
                <w:spacing w:val="-1"/>
                <w:sz w:val="20"/>
                <w:szCs w:val="20"/>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第八条 社会保险经办机构提供社会保险服务，负责社会保险登记、个人权益记录、社会保险待遇支付等工作。</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left"/>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第五十八条 用人单位应当自用工之日起三十日内为其职工向社会保险经办机构申请办理社会保险登记。</w:t>
            </w:r>
            <w:bookmarkStart w:id="0" w:name="_GoBack"/>
            <w:bookmarkEnd w:id="0"/>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firstLine="400" w:firstLineChars="200"/>
              <w:jc w:val="left"/>
              <w:textAlignment w:val="baseline"/>
              <w:rPr>
                <w:rFonts w:hint="eastAsia" w:ascii="仿宋_GB2312" w:hAnsi="仿宋_GB2312" w:eastAsia="仿宋_GB2312" w:cs="仿宋_GB2312"/>
                <w:sz w:val="20"/>
                <w:szCs w:val="20"/>
                <w:lang w:eastAsia="zh-CN"/>
              </w:rPr>
            </w:pP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医药服务和</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待遇保障股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07</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对医疗保险基金违法违规行为提供主要事实和证据的举报人的奖励</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行政奖励</w:t>
            </w:r>
          </w:p>
        </w:tc>
        <w:tc>
          <w:tcPr>
            <w:tcW w:w="72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sz w:val="20"/>
                <w:szCs w:val="20"/>
                <w:lang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【部门规章】《社会保险基金监督举报工作管理办法》（经2023年1月12日人力资源社会保障部第101次部务会审议通过，自2023年5月1日起施行）</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第三条 公民、法人和其他社会组织有权对养老保险基金、医疗保险基金、失业保险基金、工伤保险基金、生育保险基金收支、管理方面的违法违纪行为进行检举、控告。公民、法人和其他社会组织就本条前款所列行为进行的检举、控告，劳动保障行政部门应当受理；</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【规范性文件】《欺诈骗取医疗保障基金行为举报奖励暂行办法》（国家医疗保障局办公室　财政部办公厅  关于印发《欺诈骗取医疗保障基金行为举报奖励暂行办法》的通知（医保发〔2018〕22号）</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第十条 举报人举报事项同时符合下列条件的，给予奖励：（一）举报情况经查证属实，造成医疗保障基金损失或因举报避免医疗保障基金损失；（二）举报人提供的主要事实、证据事先未被医疗保障行政部门掌握；（三）举报人选择愿意得到举报奖励。</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第十三条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举报奖励坚持精神奖励与物质奖励相结合。统筹地区医疗保障部门可按查实欺诈骗</w:t>
            </w:r>
            <w:r>
              <w:rPr>
                <w:rFonts w:hint="eastAsia" w:ascii="仿宋_GB2312" w:hAnsi="仿宋_GB2312" w:eastAsia="仿宋_GB2312" w:cs="仿宋_GB2312"/>
                <w:sz w:val="20"/>
                <w:szCs w:val="20"/>
                <w:lang w:eastAsia="zh-CN"/>
              </w:rPr>
              <w:t>保金额的一定比例，对符合条件的举报人予以奖励，最高额度不超过10万元，举报奖励资金，原则上应当采用非现金方式支付。欺诈骗保行为不涉及货值金额或者罚没款金额，但举报内容属实的，可视情形给予资金奖励。</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sz w:val="20"/>
                <w:szCs w:val="20"/>
                <w:lang w:eastAsia="zh-CN"/>
              </w:rPr>
            </w:pP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财务和基金监管股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08</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对可能被转移、隐匿或者灭失的医疗保险基金相关资料进行封存</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行政强制</w:t>
            </w:r>
          </w:p>
        </w:tc>
        <w:tc>
          <w:tcPr>
            <w:tcW w:w="72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【法律】 《中华人民共和国社会保险法》（2010年10月28日第十一届全国人民代表大会常务委员会第十七次会议通过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400" w:firstLineChars="2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第七十九条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财务和基金监管股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4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09</w:t>
            </w:r>
          </w:p>
        </w:tc>
        <w:tc>
          <w:tcPr>
            <w:tcW w:w="259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对企业未足额缴纳职工医疗保险费、生育保险费加收滞纳金</w:t>
            </w:r>
          </w:p>
        </w:tc>
        <w:tc>
          <w:tcPr>
            <w:tcW w:w="100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行政强制</w:t>
            </w:r>
          </w:p>
        </w:tc>
        <w:tc>
          <w:tcPr>
            <w:tcW w:w="72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firstLine="200" w:firstLineChars="100"/>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【法律】《中华人民共和国社会保险法》（2010年10月28日第十一届全国人民代表大会常务委员会第十七次会议通过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w:t>
            </w:r>
          </w:p>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第八十六条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0"/>
                <w:szCs w:val="20"/>
                <w:lang w:eastAsia="zh-CN"/>
                <w14:textFill>
                  <w14:solidFill>
                    <w14:schemeClr w14:val="tx1"/>
                  </w14:solidFill>
                </w14:textFill>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陵川县医疗保障局</w:t>
            </w:r>
          </w:p>
        </w:tc>
        <w:tc>
          <w:tcPr>
            <w:tcW w:w="17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医药服务和</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待遇保障股</w:t>
            </w:r>
          </w:p>
        </w:tc>
        <w:tc>
          <w:tcPr>
            <w:tcW w:w="507"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0"/>
                <w:szCs w:val="20"/>
              </w:rPr>
            </w:pPr>
          </w:p>
        </w:tc>
      </w:tr>
    </w:tbl>
    <w:p>
      <w:pPr>
        <w:keepNext w:val="0"/>
        <w:keepLines w:val="0"/>
        <w:pageBreakBefore w:val="0"/>
        <w:widowControl/>
        <w:kinsoku w:val="0"/>
        <w:wordWrap/>
        <w:overflowPunct/>
        <w:topLinePunct w:val="0"/>
        <w:autoSpaceDE w:val="0"/>
        <w:autoSpaceDN w:val="0"/>
        <w:bidi w:val="0"/>
        <w:adjustRightInd w:val="0"/>
        <w:snapToGrid w:val="0"/>
        <w:spacing w:before="67" w:line="260" w:lineRule="exact"/>
        <w:textAlignment w:val="baseline"/>
        <w:rPr>
          <w:rFonts w:hint="eastAsia" w:ascii="仿宋_GB2312" w:hAnsi="仿宋_GB2312" w:eastAsia="仿宋_GB2312" w:cs="仿宋_GB2312"/>
          <w:spacing w:val="9"/>
          <w:sz w:val="18"/>
          <w:szCs w:val="18"/>
        </w:rPr>
      </w:pPr>
    </w:p>
    <w:p>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mODAwZjIxMWZjYmVhOWM1NmUxOTk3NDhkYmUwYWIifQ=="/>
  </w:docVars>
  <w:rsids>
    <w:rsidRoot w:val="00000000"/>
    <w:rsid w:val="006140F3"/>
    <w:rsid w:val="00AC0F71"/>
    <w:rsid w:val="00E836E1"/>
    <w:rsid w:val="03DF0CD8"/>
    <w:rsid w:val="0E9E44B5"/>
    <w:rsid w:val="106D374C"/>
    <w:rsid w:val="118C2F9A"/>
    <w:rsid w:val="1B5337B3"/>
    <w:rsid w:val="206C5F28"/>
    <w:rsid w:val="207143EA"/>
    <w:rsid w:val="21515390"/>
    <w:rsid w:val="2604714B"/>
    <w:rsid w:val="2AEF5DE9"/>
    <w:rsid w:val="2D9D410D"/>
    <w:rsid w:val="31DB6D80"/>
    <w:rsid w:val="327C0F63"/>
    <w:rsid w:val="32F67202"/>
    <w:rsid w:val="371511B8"/>
    <w:rsid w:val="39CE72FB"/>
    <w:rsid w:val="3D610DA8"/>
    <w:rsid w:val="43351360"/>
    <w:rsid w:val="465D2233"/>
    <w:rsid w:val="46C70DFD"/>
    <w:rsid w:val="46C93056"/>
    <w:rsid w:val="48CA65BD"/>
    <w:rsid w:val="4D8E53C8"/>
    <w:rsid w:val="4E2673C1"/>
    <w:rsid w:val="4E5073A8"/>
    <w:rsid w:val="50F02162"/>
    <w:rsid w:val="571740BF"/>
    <w:rsid w:val="57DF05C6"/>
    <w:rsid w:val="63541E0B"/>
    <w:rsid w:val="659C2113"/>
    <w:rsid w:val="74AB256F"/>
    <w:rsid w:val="798311F0"/>
    <w:rsid w:val="7B2E163A"/>
    <w:rsid w:val="7C7E3AD7"/>
    <w:rsid w:val="7F9E2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4156</Words>
  <Characters>4288</Characters>
  <TotalTime>9</TotalTime>
  <ScaleCrop>false</ScaleCrop>
  <LinksUpToDate>false</LinksUpToDate>
  <CharactersWithSpaces>4337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Administrator</cp:lastModifiedBy>
  <cp:lastPrinted>2024-06-16T03:54:00Z</cp:lastPrinted>
  <dcterms:modified xsi:type="dcterms:W3CDTF">2024-06-17T03:50:49Z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2052-12.1.0.16929</vt:lpwstr>
  </property>
  <property fmtid="{D5CDD505-2E9C-101B-9397-08002B2CF9AE}" pid="6" name="ICV">
    <vt:lpwstr>655DB1DE47DD4C7D8B26DCC58591BBE9_13</vt:lpwstr>
  </property>
</Properties>
</file>