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E90D50">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hint="eastAsia" w:ascii="黑体" w:hAnsi="黑体" w:eastAsia="黑体" w:cs="黑体"/>
          <w:b w:val="0"/>
          <w:bCs w:val="0"/>
          <w:sz w:val="32"/>
          <w:szCs w:val="32"/>
          <w:lang w:eastAsia="zh-CN"/>
        </w:rPr>
      </w:pPr>
      <w:r>
        <w:rPr>
          <w:rFonts w:ascii="黑体" w:hAnsi="黑体" w:eastAsia="黑体" w:cs="黑体"/>
          <w:b w:val="0"/>
          <w:bCs w:val="0"/>
          <w:spacing w:val="14"/>
          <w:sz w:val="32"/>
          <w:szCs w:val="32"/>
        </w:rPr>
        <w:t>附件</w:t>
      </w:r>
      <w:r>
        <w:rPr>
          <w:rFonts w:hint="eastAsia" w:ascii="黑体" w:hAnsi="黑体" w:eastAsia="黑体" w:cs="黑体"/>
          <w:b w:val="0"/>
          <w:bCs w:val="0"/>
          <w:spacing w:val="14"/>
          <w:sz w:val="32"/>
          <w:szCs w:val="32"/>
          <w:lang w:val="en-US" w:eastAsia="zh-CN"/>
        </w:rPr>
        <w:t>2</w:t>
      </w:r>
    </w:p>
    <w:p w14:paraId="2AADE800">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14:paraId="4190FBDC">
      <w:pPr>
        <w:spacing w:line="195" w:lineRule="exact"/>
      </w:pPr>
    </w:p>
    <w:p w14:paraId="52EE3359">
      <w:pPr>
        <w:spacing w:line="195" w:lineRule="exact"/>
        <w:sectPr>
          <w:footerReference r:id="rId5" w:type="default"/>
          <w:pgSz w:w="16820" w:h="11900"/>
          <w:pgMar w:top="1011" w:right="1205" w:bottom="400" w:left="929" w:header="0" w:footer="0" w:gutter="0"/>
          <w:pgNumType w:fmt="decimal"/>
          <w:cols w:equalWidth="0" w:num="1">
            <w:col w:w="14685"/>
          </w:cols>
        </w:sectPr>
      </w:pPr>
    </w:p>
    <w:p w14:paraId="30447471">
      <w:pPr>
        <w:spacing w:before="69" w:line="184" w:lineRule="auto"/>
        <w:ind w:left="159"/>
        <w:rPr>
          <w:rFonts w:ascii="Arial"/>
          <w:sz w:val="2"/>
        </w:rPr>
      </w:pPr>
      <w:r>
        <w:rPr>
          <w:rFonts w:ascii="宋体" w:hAnsi="宋体" w:eastAsia="宋体" w:cs="宋体"/>
          <w:spacing w:val="6"/>
          <w:sz w:val="31"/>
          <w:szCs w:val="31"/>
        </w:rPr>
        <w:t>填报单位(盖章):</w:t>
      </w:r>
      <w:r>
        <w:rPr>
          <w:rFonts w:hint="eastAsia" w:ascii="宋体" w:hAnsi="宋体" w:eastAsia="宋体" w:cs="宋体"/>
          <w:spacing w:val="6"/>
          <w:sz w:val="31"/>
          <w:szCs w:val="31"/>
          <w:lang w:eastAsia="zh-CN"/>
        </w:rPr>
        <w:t>陵川县审计局</w:t>
      </w:r>
    </w:p>
    <w:p w14:paraId="3B683849">
      <w:pPr>
        <w:spacing w:before="61" w:line="188" w:lineRule="auto"/>
        <w:rPr>
          <w:rFonts w:hint="default" w:ascii="宋体" w:hAnsi="宋体" w:eastAsia="宋体" w:cs="宋体"/>
          <w:sz w:val="31"/>
          <w:szCs w:val="31"/>
          <w:lang w:val="en-US" w:eastAsia="zh-CN"/>
        </w:rPr>
        <w:sectPr>
          <w:type w:val="continuous"/>
          <w:pgSz w:w="16820" w:h="11900"/>
          <w:pgMar w:top="1011" w:right="1205" w:bottom="400" w:left="929" w:header="0" w:footer="0" w:gutter="0"/>
          <w:pgNumType w:fmt="decimal"/>
          <w:cols w:equalWidth="0" w:num="2">
            <w:col w:w="9640" w:space="100"/>
            <w:col w:w="4946"/>
          </w:cols>
        </w:sectPr>
      </w:pPr>
      <w:r>
        <w:rPr>
          <w:rFonts w:ascii="宋体" w:hAnsi="宋体" w:eastAsia="宋体" w:cs="宋体"/>
          <w:spacing w:val="-1"/>
          <w:sz w:val="31"/>
          <w:szCs w:val="31"/>
        </w:rPr>
        <w:t>联系人和联系方式</w:t>
      </w:r>
      <w:r>
        <w:rPr>
          <w:rFonts w:hint="eastAsia" w:ascii="宋体" w:hAnsi="宋体" w:eastAsia="宋体" w:cs="宋体"/>
          <w:spacing w:val="-1"/>
          <w:sz w:val="31"/>
          <w:szCs w:val="31"/>
          <w:lang w:eastAsia="zh-CN"/>
        </w:rPr>
        <w:t>：崔晓宁</w:t>
      </w:r>
      <w:r>
        <w:rPr>
          <w:rFonts w:hint="eastAsia" w:ascii="宋体" w:hAnsi="宋体" w:eastAsia="宋体" w:cs="宋体"/>
          <w:spacing w:val="-1"/>
          <w:sz w:val="31"/>
          <w:szCs w:val="31"/>
          <w:lang w:val="en-US" w:eastAsia="zh-CN"/>
        </w:rPr>
        <w:t xml:space="preserve"> 15581865873</w:t>
      </w:r>
    </w:p>
    <w:p w14:paraId="713292FB">
      <w:pPr>
        <w:spacing w:line="92" w:lineRule="auto"/>
        <w:rPr>
          <w:rFonts w:ascii="Arial"/>
          <w:sz w:val="2"/>
        </w:rPr>
      </w:pPr>
    </w:p>
    <w:tbl>
      <w:tblPr>
        <w:tblStyle w:val="7"/>
        <w:tblW w:w="14674"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0"/>
        <w:gridCol w:w="2710"/>
        <w:gridCol w:w="868"/>
        <w:gridCol w:w="7811"/>
        <w:gridCol w:w="696"/>
        <w:gridCol w:w="965"/>
        <w:gridCol w:w="784"/>
      </w:tblGrid>
      <w:tr w14:paraId="47310E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840" w:type="dxa"/>
            <w:vAlign w:val="top"/>
          </w:tcPr>
          <w:p w14:paraId="522583B2">
            <w:pPr>
              <w:pStyle w:val="8"/>
              <w:spacing w:line="277" w:lineRule="auto"/>
            </w:pPr>
          </w:p>
          <w:p w14:paraId="2E1DF630">
            <w:pPr>
              <w:spacing w:before="101" w:line="221" w:lineRule="auto"/>
              <w:ind w:left="174"/>
              <w:rPr>
                <w:rFonts w:ascii="宋体" w:hAnsi="宋体" w:eastAsia="宋体" w:cs="宋体"/>
                <w:sz w:val="31"/>
                <w:szCs w:val="31"/>
              </w:rPr>
            </w:pPr>
            <w:r>
              <w:rPr>
                <w:rFonts w:ascii="宋体" w:hAnsi="宋体" w:eastAsia="宋体" w:cs="宋体"/>
                <w:b/>
                <w:bCs/>
                <w:spacing w:val="1"/>
                <w:sz w:val="31"/>
                <w:szCs w:val="31"/>
              </w:rPr>
              <w:t>序号</w:t>
            </w:r>
          </w:p>
        </w:tc>
        <w:tc>
          <w:tcPr>
            <w:tcW w:w="2710" w:type="dxa"/>
            <w:vAlign w:val="top"/>
          </w:tcPr>
          <w:p w14:paraId="2BF98E1B">
            <w:pPr>
              <w:pStyle w:val="8"/>
              <w:spacing w:line="276" w:lineRule="auto"/>
            </w:pPr>
          </w:p>
          <w:p w14:paraId="1188F2EF">
            <w:pPr>
              <w:spacing w:before="101" w:line="220" w:lineRule="auto"/>
              <w:ind w:left="805"/>
              <w:rPr>
                <w:rFonts w:ascii="宋体" w:hAnsi="宋体" w:eastAsia="宋体" w:cs="宋体"/>
                <w:sz w:val="31"/>
                <w:szCs w:val="31"/>
              </w:rPr>
            </w:pPr>
            <w:r>
              <w:rPr>
                <w:rFonts w:ascii="宋体" w:hAnsi="宋体" w:eastAsia="宋体" w:cs="宋体"/>
                <w:b/>
                <w:bCs/>
                <w:spacing w:val="-6"/>
                <w:sz w:val="31"/>
                <w:szCs w:val="31"/>
              </w:rPr>
              <w:t>事项名称</w:t>
            </w:r>
          </w:p>
        </w:tc>
        <w:tc>
          <w:tcPr>
            <w:tcW w:w="868" w:type="dxa"/>
            <w:vAlign w:val="center"/>
          </w:tcPr>
          <w:p w14:paraId="4FDF99A4">
            <w:pPr>
              <w:spacing w:before="100" w:line="219" w:lineRule="auto"/>
              <w:jc w:val="center"/>
              <w:rPr>
                <w:rFonts w:ascii="宋体" w:hAnsi="宋体" w:eastAsia="宋体" w:cs="宋体"/>
                <w:sz w:val="31"/>
                <w:szCs w:val="31"/>
              </w:rPr>
            </w:pPr>
            <w:r>
              <w:rPr>
                <w:rFonts w:ascii="宋体" w:hAnsi="宋体" w:eastAsia="宋体" w:cs="宋体"/>
                <w:b/>
                <w:bCs/>
                <w:spacing w:val="-1"/>
                <w:sz w:val="31"/>
                <w:szCs w:val="31"/>
              </w:rPr>
              <w:t>事项类型</w:t>
            </w:r>
          </w:p>
        </w:tc>
        <w:tc>
          <w:tcPr>
            <w:tcW w:w="7811" w:type="dxa"/>
            <w:vAlign w:val="top"/>
          </w:tcPr>
          <w:p w14:paraId="3DE57836">
            <w:pPr>
              <w:pStyle w:val="8"/>
              <w:spacing w:line="273" w:lineRule="auto"/>
            </w:pPr>
          </w:p>
          <w:p w14:paraId="70804D6B">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696" w:type="dxa"/>
            <w:vAlign w:val="center"/>
          </w:tcPr>
          <w:p w14:paraId="057D9ECB">
            <w:pPr>
              <w:spacing w:before="100" w:line="219" w:lineRule="auto"/>
              <w:jc w:val="center"/>
              <w:rPr>
                <w:rFonts w:ascii="宋体" w:hAnsi="宋体" w:eastAsia="宋体" w:cs="宋体"/>
                <w:sz w:val="31"/>
                <w:szCs w:val="31"/>
              </w:rPr>
            </w:pPr>
            <w:r>
              <w:rPr>
                <w:rFonts w:ascii="宋体" w:hAnsi="宋体" w:eastAsia="宋体" w:cs="宋体"/>
                <w:b/>
                <w:bCs/>
                <w:spacing w:val="-3"/>
                <w:sz w:val="31"/>
                <w:szCs w:val="31"/>
              </w:rPr>
              <w:t>责任主体</w:t>
            </w:r>
          </w:p>
        </w:tc>
        <w:tc>
          <w:tcPr>
            <w:tcW w:w="965" w:type="dxa"/>
            <w:vAlign w:val="center"/>
          </w:tcPr>
          <w:p w14:paraId="5FE30716">
            <w:pPr>
              <w:spacing w:before="101" w:line="220" w:lineRule="auto"/>
              <w:jc w:val="center"/>
              <w:rPr>
                <w:rFonts w:ascii="宋体" w:hAnsi="宋体" w:eastAsia="宋体" w:cs="宋体"/>
                <w:b/>
                <w:bCs/>
                <w:spacing w:val="-3"/>
                <w:sz w:val="31"/>
                <w:szCs w:val="31"/>
              </w:rPr>
            </w:pPr>
            <w:r>
              <w:rPr>
                <w:rFonts w:ascii="宋体" w:hAnsi="宋体" w:eastAsia="宋体" w:cs="宋体"/>
                <w:b/>
                <w:bCs/>
                <w:spacing w:val="-3"/>
                <w:sz w:val="31"/>
                <w:szCs w:val="31"/>
              </w:rPr>
              <w:t>实施</w:t>
            </w:r>
          </w:p>
          <w:p w14:paraId="29BEFCD8">
            <w:pPr>
              <w:spacing w:before="101" w:line="220" w:lineRule="auto"/>
              <w:jc w:val="center"/>
              <w:rPr>
                <w:rFonts w:ascii="宋体" w:hAnsi="宋体" w:eastAsia="宋体" w:cs="宋体"/>
                <w:sz w:val="31"/>
                <w:szCs w:val="31"/>
              </w:rPr>
            </w:pPr>
            <w:r>
              <w:rPr>
                <w:rFonts w:ascii="宋体" w:hAnsi="宋体" w:eastAsia="宋体" w:cs="宋体"/>
                <w:b/>
                <w:bCs/>
                <w:spacing w:val="-3"/>
                <w:sz w:val="31"/>
                <w:szCs w:val="31"/>
              </w:rPr>
              <w:t>主体</w:t>
            </w:r>
          </w:p>
        </w:tc>
        <w:tc>
          <w:tcPr>
            <w:tcW w:w="784" w:type="dxa"/>
            <w:vAlign w:val="center"/>
          </w:tcPr>
          <w:p w14:paraId="44127AA8">
            <w:pPr>
              <w:spacing w:before="101" w:line="221" w:lineRule="auto"/>
              <w:ind w:left="244"/>
              <w:jc w:val="both"/>
              <w:rPr>
                <w:rFonts w:ascii="宋体" w:hAnsi="宋体" w:eastAsia="宋体" w:cs="宋体"/>
                <w:sz w:val="31"/>
                <w:szCs w:val="31"/>
              </w:rPr>
            </w:pPr>
            <w:r>
              <w:rPr>
                <w:rFonts w:ascii="宋体" w:hAnsi="宋体" w:eastAsia="宋体" w:cs="宋体"/>
                <w:b/>
                <w:bCs/>
                <w:sz w:val="31"/>
                <w:szCs w:val="31"/>
              </w:rPr>
              <w:t>备注</w:t>
            </w:r>
          </w:p>
        </w:tc>
      </w:tr>
      <w:tr w14:paraId="10235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7" w:hRule="atLeast"/>
        </w:trPr>
        <w:tc>
          <w:tcPr>
            <w:tcW w:w="840" w:type="dxa"/>
            <w:vAlign w:val="center"/>
          </w:tcPr>
          <w:p w14:paraId="2E46B907">
            <w:pPr>
              <w:keepNext w:val="0"/>
              <w:keepLines w:val="0"/>
              <w:pageBreakBefore w:val="0"/>
              <w:widowControl/>
              <w:kinsoku/>
              <w:wordWrap/>
              <w:overflowPunct/>
              <w:topLinePunct w:val="0"/>
              <w:autoSpaceDE/>
              <w:autoSpaceDN w:val="0"/>
              <w:bidi w:val="0"/>
              <w:adjustRightInd w:val="0"/>
              <w:snapToGrid w:val="0"/>
              <w:spacing w:line="240" w:lineRule="exact"/>
              <w:jc w:val="center"/>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1</w:t>
            </w:r>
          </w:p>
        </w:tc>
        <w:tc>
          <w:tcPr>
            <w:tcW w:w="2710" w:type="dxa"/>
            <w:vAlign w:val="center"/>
          </w:tcPr>
          <w:p w14:paraId="460A67D4">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对拒绝、拖延提供与审计事项有关的资料，或者提供的资料不真实、不完整，或者拒绝、阻碍检查的行政处罚</w:t>
            </w:r>
          </w:p>
        </w:tc>
        <w:tc>
          <w:tcPr>
            <w:tcW w:w="868" w:type="dxa"/>
            <w:vAlign w:val="center"/>
          </w:tcPr>
          <w:p w14:paraId="0AF7FFC5">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行政处罚 </w:t>
            </w:r>
          </w:p>
        </w:tc>
        <w:tc>
          <w:tcPr>
            <w:tcW w:w="7811" w:type="dxa"/>
            <w:vAlign w:val="center"/>
          </w:tcPr>
          <w:p w14:paraId="7A2E3CFF">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【法律】《中华人民共和国审计法》(1994年8月31日第八届全国人民代表大会常务委员会第九次会议通过</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根据2006年2月28日第十届全国人民代表大会常务委员会第二十次会议《关于修改〈中华人民共和国审计法》的决定》第一次修正</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根据2021年10月23日第十三届全国人民代表大会常务委员会第三十一次会议《关于修改〈中华人民共和国审计法》的决定》第二次修正)</w:t>
            </w:r>
          </w:p>
          <w:p w14:paraId="742557BB">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bookmarkStart w:id="0" w:name="_GoBack"/>
            <w:bookmarkEnd w:id="0"/>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第四十七条：“被审计单位违反本法规定，拒绝、拖延提供与审计事项有关的资料的，或者提供的资料不真实、不完整的，或者拒绝、阻碍检查、调查、核实有关情况的，由审计机关责令改正，可以通报批评，给予警告；拒不改正的，依法追究法律责任。</w:t>
            </w:r>
          </w:p>
          <w:p w14:paraId="62150628">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【行政法规】《中华人民共和国审计法实施条例》（1997年10月21日中华人民共和国国务院令第231号公布</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2010年2月2日国务院第100次常务会议修订通过</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2010年2月11日中华人民共和国国务院令第571号公布</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自2010年5月1日起施行）</w:t>
            </w:r>
          </w:p>
          <w:p w14:paraId="5709C7D6">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第四十七条 “被审计单位违反审计法和本条例的规定，拒绝、拖延提供与审计事项有关的资料，或者提供的资料不真实、不完整，或者拒绝、阻碍检查的，由审计机关责令改正，可以通报批评，给予警告；拒不改正的，对被审计单位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696" w:type="dxa"/>
            <w:vAlign w:val="center"/>
          </w:tcPr>
          <w:p w14:paraId="2780676F">
            <w:pPr>
              <w:pStyle w:val="8"/>
              <w:keepNext w:val="0"/>
              <w:keepLines w:val="0"/>
              <w:pageBreakBefore w:val="0"/>
              <w:widowControl/>
              <w:wordWrap/>
              <w:overflowPunct/>
              <w:topLinePunct w:val="0"/>
              <w:autoSpaceDN w:val="0"/>
              <w:bidi w:val="0"/>
              <w:adjustRightInd w:val="0"/>
              <w:snapToGrid w:val="0"/>
              <w:spacing w:line="24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陵川县审计局</w:t>
            </w:r>
          </w:p>
        </w:tc>
        <w:tc>
          <w:tcPr>
            <w:tcW w:w="965" w:type="dxa"/>
            <w:vAlign w:val="center"/>
          </w:tcPr>
          <w:p w14:paraId="599504E3">
            <w:pPr>
              <w:pStyle w:val="8"/>
              <w:keepNext w:val="0"/>
              <w:keepLines w:val="0"/>
              <w:pageBreakBefore w:val="0"/>
              <w:widowControl/>
              <w:wordWrap/>
              <w:overflowPunct/>
              <w:topLinePunct w:val="0"/>
              <w:autoSpaceDN w:val="0"/>
              <w:bidi w:val="0"/>
              <w:adjustRightInd w:val="0"/>
              <w:snapToGrid w:val="0"/>
              <w:spacing w:line="24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陵川县审计局</w:t>
            </w:r>
          </w:p>
        </w:tc>
        <w:tc>
          <w:tcPr>
            <w:tcW w:w="784" w:type="dxa"/>
            <w:vAlign w:val="top"/>
          </w:tcPr>
          <w:p w14:paraId="3630F80B">
            <w:pPr>
              <w:pStyle w:val="8"/>
              <w:rPr>
                <w:rFonts w:hint="eastAsia" w:ascii="仿宋_GB2312" w:hAnsi="仿宋_GB2312" w:eastAsia="仿宋_GB2312" w:cs="仿宋_GB2312"/>
                <w:sz w:val="21"/>
                <w:szCs w:val="21"/>
              </w:rPr>
            </w:pPr>
          </w:p>
        </w:tc>
      </w:tr>
      <w:tr w14:paraId="3F6130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0" w:hRule="atLeast"/>
        </w:trPr>
        <w:tc>
          <w:tcPr>
            <w:tcW w:w="840" w:type="dxa"/>
            <w:vAlign w:val="center"/>
          </w:tcPr>
          <w:p w14:paraId="4C7880C2">
            <w:pPr>
              <w:keepNext w:val="0"/>
              <w:keepLines w:val="0"/>
              <w:pageBreakBefore w:val="0"/>
              <w:widowControl/>
              <w:kinsoku/>
              <w:wordWrap/>
              <w:overflowPunct/>
              <w:topLinePunct w:val="0"/>
              <w:autoSpaceDE/>
              <w:autoSpaceDN w:val="0"/>
              <w:bidi w:val="0"/>
              <w:adjustRightInd w:val="0"/>
              <w:snapToGrid w:val="0"/>
              <w:spacing w:line="240" w:lineRule="exact"/>
              <w:jc w:val="center"/>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2</w:t>
            </w:r>
          </w:p>
        </w:tc>
        <w:tc>
          <w:tcPr>
            <w:tcW w:w="2710" w:type="dxa"/>
            <w:vAlign w:val="center"/>
          </w:tcPr>
          <w:p w14:paraId="3B4157B1">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对违反国家规定的财务收支行为的行政处罚</w:t>
            </w:r>
          </w:p>
        </w:tc>
        <w:tc>
          <w:tcPr>
            <w:tcW w:w="868" w:type="dxa"/>
            <w:vAlign w:val="center"/>
          </w:tcPr>
          <w:p w14:paraId="5323F315">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行政处罚 </w:t>
            </w:r>
          </w:p>
        </w:tc>
        <w:tc>
          <w:tcPr>
            <w:tcW w:w="7811" w:type="dxa"/>
            <w:vAlign w:val="center"/>
          </w:tcPr>
          <w:p w14:paraId="5EA18946">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【法律】《中华人民共和国审计法》(1994年8月31日第八届全国人民代表大会常务委员会第九次会议通过</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根据2006年2月28日第十届全国人民代表大会常务委员会第二十次会议《关于修改〈中华人民共和国审计法》的决定》第一次修正</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根据2021年10月23日第十三届全国人民代表大会常务委员会第三十一次会议《关于修改〈中华人民共和国审计法》的决定》第二次修正)</w:t>
            </w:r>
          </w:p>
          <w:p w14:paraId="08853EFE">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第五十条：“对被审计单位违反国家规定的财务收支行为,审计机关、人民政府或者有关主管机关、单位在法定职权范围内,依照法律、行政法规的规定,区别情况采取前条规定的处理措施,并可以依法给予处罚。”</w:t>
            </w:r>
          </w:p>
          <w:p w14:paraId="187CC45A">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【行政法规】《中华人民共和国审计法实施条例》（1997年10月21日中华人民共和国国务院令第231号公布</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2010年2月2日国务院第100次常务会议修订通过</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2010年2月11日中华人民共和国国务院令第571号公布</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自2010年5月1日起施行）</w:t>
            </w:r>
          </w:p>
          <w:p w14:paraId="7EFBB888">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第四十九条 “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p w14:paraId="66778699">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法律、行政法规对被审计单位违反国家规定的财务收支行为处理、处罚另有规定的，从其规定。”</w:t>
            </w:r>
          </w:p>
        </w:tc>
        <w:tc>
          <w:tcPr>
            <w:tcW w:w="696" w:type="dxa"/>
            <w:vAlign w:val="center"/>
          </w:tcPr>
          <w:p w14:paraId="365B42F1">
            <w:pPr>
              <w:pStyle w:val="8"/>
              <w:keepNext w:val="0"/>
              <w:keepLines w:val="0"/>
              <w:pageBreakBefore w:val="0"/>
              <w:widowControl/>
              <w:wordWrap/>
              <w:overflowPunct/>
              <w:topLinePunct w:val="0"/>
              <w:autoSpaceDN w:val="0"/>
              <w:bidi w:val="0"/>
              <w:adjustRightInd w:val="0"/>
              <w:snapToGrid w:val="0"/>
              <w:spacing w:line="24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陵川县审计局</w:t>
            </w:r>
          </w:p>
        </w:tc>
        <w:tc>
          <w:tcPr>
            <w:tcW w:w="965" w:type="dxa"/>
            <w:vAlign w:val="center"/>
          </w:tcPr>
          <w:p w14:paraId="63BECE09">
            <w:pPr>
              <w:pStyle w:val="8"/>
              <w:keepNext w:val="0"/>
              <w:keepLines w:val="0"/>
              <w:pageBreakBefore w:val="0"/>
              <w:widowControl/>
              <w:wordWrap/>
              <w:overflowPunct/>
              <w:topLinePunct w:val="0"/>
              <w:autoSpaceDN w:val="0"/>
              <w:bidi w:val="0"/>
              <w:adjustRightInd w:val="0"/>
              <w:snapToGrid w:val="0"/>
              <w:spacing w:line="24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陵川县审计局</w:t>
            </w:r>
          </w:p>
        </w:tc>
        <w:tc>
          <w:tcPr>
            <w:tcW w:w="784" w:type="dxa"/>
            <w:vAlign w:val="top"/>
          </w:tcPr>
          <w:p w14:paraId="276A037F">
            <w:pPr>
              <w:pStyle w:val="8"/>
              <w:rPr>
                <w:rFonts w:hint="eastAsia" w:ascii="仿宋_GB2312" w:hAnsi="仿宋_GB2312" w:eastAsia="仿宋_GB2312" w:cs="仿宋_GB2312"/>
                <w:sz w:val="21"/>
                <w:szCs w:val="21"/>
              </w:rPr>
            </w:pPr>
          </w:p>
        </w:tc>
      </w:tr>
      <w:tr w14:paraId="493FD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1" w:hRule="atLeast"/>
        </w:trPr>
        <w:tc>
          <w:tcPr>
            <w:tcW w:w="840" w:type="dxa"/>
            <w:vAlign w:val="center"/>
          </w:tcPr>
          <w:p w14:paraId="32CF2B79">
            <w:pPr>
              <w:keepNext w:val="0"/>
              <w:keepLines w:val="0"/>
              <w:pageBreakBefore w:val="0"/>
              <w:widowControl/>
              <w:kinsoku/>
              <w:wordWrap/>
              <w:overflowPunct/>
              <w:topLinePunct w:val="0"/>
              <w:autoSpaceDE/>
              <w:autoSpaceDN w:val="0"/>
              <w:bidi w:val="0"/>
              <w:adjustRightInd w:val="0"/>
              <w:snapToGrid w:val="0"/>
              <w:spacing w:line="240" w:lineRule="exact"/>
              <w:jc w:val="center"/>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3</w:t>
            </w:r>
          </w:p>
        </w:tc>
        <w:tc>
          <w:tcPr>
            <w:tcW w:w="2710" w:type="dxa"/>
            <w:vAlign w:val="center"/>
          </w:tcPr>
          <w:p w14:paraId="68E70C0D">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对被审计单位意图转移、隐匿、篡改、毁损的会计凭证等资料和违反国家规定取得的资产进行封存的行政强制</w:t>
            </w:r>
          </w:p>
        </w:tc>
        <w:tc>
          <w:tcPr>
            <w:tcW w:w="868" w:type="dxa"/>
            <w:vAlign w:val="center"/>
          </w:tcPr>
          <w:p w14:paraId="75CE9827">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行政强制 </w:t>
            </w:r>
          </w:p>
        </w:tc>
        <w:tc>
          <w:tcPr>
            <w:tcW w:w="7811" w:type="dxa"/>
            <w:vAlign w:val="center"/>
          </w:tcPr>
          <w:p w14:paraId="37460F9B">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【法律】《中华人民共和国审计法》(1994年8月31日第八届全国人民代表大会常务委员会第九次会议通过</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根据2006年2月28日第十届全国人民代表大会常务委员会第二十次会议《关于修改〈中华人民共和国审计法》的决定》第一次修正</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根据2021年10月23日第十三届全国人民代表大会常务委员会第三十一次会议《关于修改〈中华人民共和国审计法》的决定》第二次修正)</w:t>
            </w:r>
          </w:p>
          <w:p w14:paraId="40AADC6F">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第三十八条第一款 审计机关进行审计时，被审计单位不得转移、隐匿、篡改、毁弃会计凭证、会计账簿、财务会计报告以及其他与财政收支或者财务收支有关的资料，不得转移、隐匿所持有的违反国家规定取得的资产。 </w:t>
            </w:r>
          </w:p>
          <w:p w14:paraId="4E4FB875">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第二款 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14:paraId="5FA952FD">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【行政法规】《中华人民共和国审计法实施条例》《中华人民共和国审计法实施条例》（1997年10月21日中华人民共和国国务院令第231号公布</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2010年2月2日国务院第100次常务会议修订通过</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2010年2月11日中华人民共和国国务院令第571号公布</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自2010年5月1日起施行）</w:t>
            </w:r>
          </w:p>
          <w:p w14:paraId="6ECA5EF0">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第三十二条 审计机关依照审计法第三十四条规定封存被审计单位有关资料和违反国家规定取得的资产的，应当持县级以上人民政府审计机关负责人签发的封存通知书，并在依法收集与审计事项相关的证明材料或者采取其他措施后解除封存。封存的期限为7日以内；有特殊情况需要延长的，经县级以上人民政府审计机关负责人批准，可以适当延长，但延长的期限不得超过7日。 </w:t>
            </w:r>
          </w:p>
          <w:p w14:paraId="3C665655">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对封存的资料、资产，审计机关可以指定被审计单位负责保管，被审计单位不得损毁或者擅自转移。 </w:t>
            </w:r>
          </w:p>
        </w:tc>
        <w:tc>
          <w:tcPr>
            <w:tcW w:w="696" w:type="dxa"/>
            <w:vAlign w:val="center"/>
          </w:tcPr>
          <w:p w14:paraId="2F880C61">
            <w:pPr>
              <w:pStyle w:val="8"/>
              <w:keepNext w:val="0"/>
              <w:keepLines w:val="0"/>
              <w:pageBreakBefore w:val="0"/>
              <w:widowControl/>
              <w:wordWrap/>
              <w:overflowPunct/>
              <w:topLinePunct w:val="0"/>
              <w:autoSpaceDN w:val="0"/>
              <w:bidi w:val="0"/>
              <w:adjustRightInd w:val="0"/>
              <w:snapToGrid w:val="0"/>
              <w:spacing w:line="24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陵川县审计局</w:t>
            </w:r>
          </w:p>
        </w:tc>
        <w:tc>
          <w:tcPr>
            <w:tcW w:w="965" w:type="dxa"/>
            <w:vAlign w:val="center"/>
          </w:tcPr>
          <w:p w14:paraId="2B43EA8F">
            <w:pPr>
              <w:pStyle w:val="8"/>
              <w:keepNext w:val="0"/>
              <w:keepLines w:val="0"/>
              <w:pageBreakBefore w:val="0"/>
              <w:widowControl/>
              <w:wordWrap/>
              <w:overflowPunct/>
              <w:topLinePunct w:val="0"/>
              <w:autoSpaceDN w:val="0"/>
              <w:bidi w:val="0"/>
              <w:adjustRightInd w:val="0"/>
              <w:snapToGrid w:val="0"/>
              <w:spacing w:line="24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陵川县审计局</w:t>
            </w:r>
          </w:p>
        </w:tc>
        <w:tc>
          <w:tcPr>
            <w:tcW w:w="784" w:type="dxa"/>
            <w:vAlign w:val="top"/>
          </w:tcPr>
          <w:p w14:paraId="4659EA75">
            <w:pPr>
              <w:pStyle w:val="8"/>
              <w:rPr>
                <w:rFonts w:hint="eastAsia" w:ascii="仿宋_GB2312" w:hAnsi="仿宋_GB2312" w:eastAsia="仿宋_GB2312" w:cs="仿宋_GB2312"/>
                <w:sz w:val="21"/>
                <w:szCs w:val="21"/>
              </w:rPr>
            </w:pPr>
          </w:p>
        </w:tc>
      </w:tr>
      <w:tr w14:paraId="6A346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76" w:hRule="atLeast"/>
        </w:trPr>
        <w:tc>
          <w:tcPr>
            <w:tcW w:w="840" w:type="dxa"/>
            <w:vAlign w:val="center"/>
          </w:tcPr>
          <w:p w14:paraId="746509E4">
            <w:pPr>
              <w:keepNext w:val="0"/>
              <w:keepLines w:val="0"/>
              <w:pageBreakBefore w:val="0"/>
              <w:widowControl/>
              <w:kinsoku/>
              <w:wordWrap/>
              <w:overflowPunct/>
              <w:topLinePunct w:val="0"/>
              <w:autoSpaceDE/>
              <w:autoSpaceDN w:val="0"/>
              <w:bidi w:val="0"/>
              <w:adjustRightInd w:val="0"/>
              <w:snapToGrid w:val="0"/>
              <w:spacing w:line="240" w:lineRule="exact"/>
              <w:jc w:val="center"/>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4</w:t>
            </w:r>
          </w:p>
        </w:tc>
        <w:tc>
          <w:tcPr>
            <w:tcW w:w="2710" w:type="dxa"/>
            <w:vAlign w:val="center"/>
          </w:tcPr>
          <w:p w14:paraId="7049DDFE">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被审计单位正在进行的违反国家规定的财政收支、财务收支行为，通知财政部门和有关主管部门暂停拨付与使用有关款项的行政强制</w:t>
            </w:r>
          </w:p>
        </w:tc>
        <w:tc>
          <w:tcPr>
            <w:tcW w:w="868" w:type="dxa"/>
            <w:vAlign w:val="center"/>
          </w:tcPr>
          <w:p w14:paraId="5CC9020D">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行政强制 </w:t>
            </w:r>
          </w:p>
        </w:tc>
        <w:tc>
          <w:tcPr>
            <w:tcW w:w="7811" w:type="dxa"/>
            <w:vAlign w:val="center"/>
          </w:tcPr>
          <w:p w14:paraId="30D026F4">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【法律】《中华人民共和国审计法》(1994年8月31日第八届全国人民代表大会常务委员会第九次会议通过</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根据2006年2月28日第十届全国人民代表大会常务委员会第二十次会议《关于修改〈中华人民共和国审计法》的决定》第一次修正</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根据2021年10月23日第十三届全国人民代表大会常务委员会第三十一次会议《关于修改〈中华人民共和国审计法》的决定》第二次修正)</w:t>
            </w:r>
          </w:p>
          <w:p w14:paraId="22AB667F">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三十八条第三款：“审计机关对被审计单位正在进行的违反国家规定的财政收支、财务收支行为，有权予以制止；制止无效的，经县级以上人民政府审计机关负责人批准，通知财政部门和有关主管机关、单位暂停拨付与违反国家规定法人财政收支、财务收支行为直接有关款项，已经拨付的，暂停使用。” </w:t>
            </w:r>
          </w:p>
          <w:p w14:paraId="44D08421">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【行政法规】《财政违法行为处罚处分条例》（</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2004年11月30日中华人民共和国国务院令第427号公布 根据2011年1月8日《国务院关于废止和修改部分行政法规的决定》修订</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w:t>
            </w:r>
          </w:p>
          <w:p w14:paraId="5D946780">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第二十四条 “对被调查、检查单位或者个人正在进行的财政违法行为，财政部门、审计机关应当责令停止。拒不执行的，财政部门可以暂停财政拨款或者停止拨付与财政违法行为直接有关的款项，已经拨付的，责令其暂停使用；审计机关可以通知财政部门或者其他有关主管部门暂停财政拨款或者停止拨付与财政违法行为直接有关的款项，已经拨付的，责令其暂停使用，财政部门和其他有关主管部门应当将结果书面告知审计机关。”</w:t>
            </w:r>
          </w:p>
        </w:tc>
        <w:tc>
          <w:tcPr>
            <w:tcW w:w="696" w:type="dxa"/>
            <w:vAlign w:val="center"/>
          </w:tcPr>
          <w:p w14:paraId="17F885C9">
            <w:pPr>
              <w:pStyle w:val="8"/>
              <w:keepNext w:val="0"/>
              <w:keepLines w:val="0"/>
              <w:pageBreakBefore w:val="0"/>
              <w:widowControl/>
              <w:wordWrap/>
              <w:overflowPunct/>
              <w:topLinePunct w:val="0"/>
              <w:autoSpaceDN w:val="0"/>
              <w:bidi w:val="0"/>
              <w:adjustRightInd w:val="0"/>
              <w:snapToGrid w:val="0"/>
              <w:spacing w:line="24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陵川县审计局</w:t>
            </w:r>
          </w:p>
        </w:tc>
        <w:tc>
          <w:tcPr>
            <w:tcW w:w="965" w:type="dxa"/>
            <w:vAlign w:val="center"/>
          </w:tcPr>
          <w:p w14:paraId="6DAB9314">
            <w:pPr>
              <w:pStyle w:val="8"/>
              <w:keepNext w:val="0"/>
              <w:keepLines w:val="0"/>
              <w:pageBreakBefore w:val="0"/>
              <w:widowControl/>
              <w:wordWrap/>
              <w:overflowPunct/>
              <w:topLinePunct w:val="0"/>
              <w:autoSpaceDN w:val="0"/>
              <w:bidi w:val="0"/>
              <w:adjustRightInd w:val="0"/>
              <w:snapToGrid w:val="0"/>
              <w:spacing w:line="24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陵川县审计局</w:t>
            </w:r>
          </w:p>
        </w:tc>
        <w:tc>
          <w:tcPr>
            <w:tcW w:w="784" w:type="dxa"/>
            <w:vAlign w:val="top"/>
          </w:tcPr>
          <w:p w14:paraId="37F2F227">
            <w:pPr>
              <w:pStyle w:val="8"/>
              <w:rPr>
                <w:rFonts w:hint="eastAsia" w:ascii="仿宋_GB2312" w:hAnsi="仿宋_GB2312" w:eastAsia="仿宋_GB2312" w:cs="仿宋_GB2312"/>
                <w:sz w:val="21"/>
                <w:szCs w:val="21"/>
              </w:rPr>
            </w:pPr>
          </w:p>
        </w:tc>
      </w:tr>
      <w:tr w14:paraId="0D1B0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3" w:hRule="atLeast"/>
        </w:trPr>
        <w:tc>
          <w:tcPr>
            <w:tcW w:w="840" w:type="dxa"/>
            <w:vAlign w:val="center"/>
          </w:tcPr>
          <w:p w14:paraId="1F6B7DDB">
            <w:pPr>
              <w:keepNext w:val="0"/>
              <w:keepLines w:val="0"/>
              <w:pageBreakBefore w:val="0"/>
              <w:widowControl/>
              <w:kinsoku/>
              <w:wordWrap/>
              <w:overflowPunct/>
              <w:topLinePunct w:val="0"/>
              <w:autoSpaceDE/>
              <w:autoSpaceDN w:val="0"/>
              <w:bidi w:val="0"/>
              <w:adjustRightInd w:val="0"/>
              <w:snapToGrid w:val="0"/>
              <w:spacing w:line="240" w:lineRule="exact"/>
              <w:jc w:val="center"/>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5</w:t>
            </w:r>
          </w:p>
        </w:tc>
        <w:tc>
          <w:tcPr>
            <w:tcW w:w="2710" w:type="dxa"/>
            <w:vAlign w:val="center"/>
          </w:tcPr>
          <w:p w14:paraId="796A22CE">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对各级各部门（含直属单位）和下级政府违反预算的行为或者其他违反国家规定的财政收支行为区别情况采取处理措施的审计处理权</w:t>
            </w:r>
          </w:p>
        </w:tc>
        <w:tc>
          <w:tcPr>
            <w:tcW w:w="868" w:type="dxa"/>
            <w:vAlign w:val="center"/>
          </w:tcPr>
          <w:p w14:paraId="327B78EC">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其他行政执法事项</w:t>
            </w:r>
          </w:p>
        </w:tc>
        <w:tc>
          <w:tcPr>
            <w:tcW w:w="7811" w:type="dxa"/>
            <w:vAlign w:val="center"/>
          </w:tcPr>
          <w:p w14:paraId="7012E79A">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【法律】《中华人民共和国审计法》(1994年8月31日第八届全国人民代表大会常务委员会第九次会议通过</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根据2006年2月28日第十届全国人民代表大会常务委员会第二十次会议《关于修改〈中华人民共和国审计法》的决定》第一次修正</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根据2021年10月23日第十三届全国人民代表大会常务委员会第三十一次会议《关于修改〈中华人民共和国审计法》的决定》第二次修正)</w:t>
            </w:r>
          </w:p>
          <w:p w14:paraId="55DC338E">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第四十九条  “对本级各部门（含直属单位）和下级政府违反预算的行为或者其他违反国家规定的财政收支行为，审计机关、人民政府或者有关主管机关、单位在法定职权范围内，依照法律、行政法规的规定，区别情况采取下列处理措施：（一）责令限期缴纳应当上缴的款项；（二）责令限期退还被侵占的国有资产；（三）责令限期退还违法所得；（四）责令按照国家统一的财务、会计制度的有关规定进行处理；（五）其他处理措施。”</w:t>
            </w:r>
          </w:p>
          <w:p w14:paraId="212F647C">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第五十条  “对被审计单位违反国家规定的财务收支行为，审计机关、人民政府或者有关主管机关、单位在法定职权范围内，依照法律、行政法规的规定，区别情况采取前条规定的处理措施，并可以依法给予处罚。”</w:t>
            </w:r>
          </w:p>
          <w:p w14:paraId="4A73CB71">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【行政法规】《中华人民共和国审计法实施条例》（1997年10月21日中华人民共和国国务院令第231号公布</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2010年2月2日国务院第100次常务会议修订通过</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2010年2月11日中华人民共和国国务院令第571号公布</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自2010年5月1日起施行）</w:t>
            </w:r>
          </w:p>
          <w:p w14:paraId="683FD275">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第四十八条 “对本级各部门（含直属单位）和下级人民政府违反预算的行为或者其他违反国家规定的财政收支行为，审计机关在法定职权范围内，依照法律、行政法规的规定，区别情况采取审计法第四十五条规定的处理措施。”</w:t>
            </w:r>
          </w:p>
          <w:p w14:paraId="5D6BC3AC">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第四十九条第一款 “对被审计单位违反国家规定的财务收支行为，审计机关在法定职权范围内，区别情况采取审计法第四十五条规定的处理措施，可以通报批评，给予警告；有违法所得的，没收违法所得，并处违法所得1倍以上5倍以下的罚款；没有违法所得的，可以处5万元以下的罚款；对直接负责的主管人员和其他直接责任人员，可以处2万元以下的罚款，审计机关认为应当给予处分的，向有关主管机关、单位提出给予处分的建议；构成犯罪的，依法追究刑事责任。”</w:t>
            </w:r>
          </w:p>
        </w:tc>
        <w:tc>
          <w:tcPr>
            <w:tcW w:w="696" w:type="dxa"/>
            <w:vAlign w:val="center"/>
          </w:tcPr>
          <w:p w14:paraId="6C230D6F">
            <w:pPr>
              <w:pStyle w:val="8"/>
              <w:keepNext w:val="0"/>
              <w:keepLines w:val="0"/>
              <w:pageBreakBefore w:val="0"/>
              <w:widowControl/>
              <w:wordWrap/>
              <w:overflowPunct/>
              <w:topLinePunct w:val="0"/>
              <w:autoSpaceDN w:val="0"/>
              <w:bidi w:val="0"/>
              <w:adjustRightInd w:val="0"/>
              <w:snapToGrid w:val="0"/>
              <w:spacing w:line="24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陵川县审计局</w:t>
            </w:r>
          </w:p>
        </w:tc>
        <w:tc>
          <w:tcPr>
            <w:tcW w:w="965" w:type="dxa"/>
            <w:vAlign w:val="center"/>
          </w:tcPr>
          <w:p w14:paraId="59D7D9B7">
            <w:pPr>
              <w:pStyle w:val="8"/>
              <w:keepNext w:val="0"/>
              <w:keepLines w:val="0"/>
              <w:pageBreakBefore w:val="0"/>
              <w:widowControl/>
              <w:wordWrap/>
              <w:overflowPunct/>
              <w:topLinePunct w:val="0"/>
              <w:autoSpaceDN w:val="0"/>
              <w:bidi w:val="0"/>
              <w:adjustRightInd w:val="0"/>
              <w:snapToGrid w:val="0"/>
              <w:spacing w:line="24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陵川县审计局</w:t>
            </w:r>
          </w:p>
        </w:tc>
        <w:tc>
          <w:tcPr>
            <w:tcW w:w="784" w:type="dxa"/>
            <w:vAlign w:val="top"/>
          </w:tcPr>
          <w:p w14:paraId="2332F127">
            <w:pPr>
              <w:pStyle w:val="8"/>
              <w:rPr>
                <w:rFonts w:hint="eastAsia" w:ascii="仿宋_GB2312" w:hAnsi="仿宋_GB2312" w:eastAsia="仿宋_GB2312" w:cs="仿宋_GB2312"/>
                <w:sz w:val="21"/>
                <w:szCs w:val="21"/>
              </w:rPr>
            </w:pPr>
          </w:p>
        </w:tc>
      </w:tr>
      <w:tr w14:paraId="45594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2" w:hRule="atLeast"/>
        </w:trPr>
        <w:tc>
          <w:tcPr>
            <w:tcW w:w="840" w:type="dxa"/>
            <w:vAlign w:val="center"/>
          </w:tcPr>
          <w:p w14:paraId="5D1FEA90">
            <w:pPr>
              <w:keepNext w:val="0"/>
              <w:keepLines w:val="0"/>
              <w:pageBreakBefore w:val="0"/>
              <w:widowControl/>
              <w:kinsoku/>
              <w:wordWrap/>
              <w:overflowPunct/>
              <w:topLinePunct w:val="0"/>
              <w:autoSpaceDE/>
              <w:autoSpaceDN w:val="0"/>
              <w:bidi w:val="0"/>
              <w:adjustRightInd w:val="0"/>
              <w:snapToGrid w:val="0"/>
              <w:spacing w:line="240" w:lineRule="exact"/>
              <w:jc w:val="center"/>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6</w:t>
            </w:r>
          </w:p>
        </w:tc>
        <w:tc>
          <w:tcPr>
            <w:tcW w:w="2710" w:type="dxa"/>
            <w:vAlign w:val="center"/>
          </w:tcPr>
          <w:p w14:paraId="55CC8E7C">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对地方各级人民政府及其各部门的财政收支，国有的金融机构和企业事业组织的财务收支，以及其他依照应当接受审计的财政收支、财务收支，进行监督</w:t>
            </w:r>
          </w:p>
        </w:tc>
        <w:tc>
          <w:tcPr>
            <w:tcW w:w="868" w:type="dxa"/>
            <w:vAlign w:val="center"/>
          </w:tcPr>
          <w:p w14:paraId="6757D39F">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其他行政执法事项</w:t>
            </w:r>
          </w:p>
        </w:tc>
        <w:tc>
          <w:tcPr>
            <w:tcW w:w="7811" w:type="dxa"/>
            <w:vAlign w:val="center"/>
          </w:tcPr>
          <w:p w14:paraId="25243A9A">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【法律】《中华人民共和国宪法》(1982年12月4日第五届全国人民代表大会第五次会议通过1982年12月4日全国人民代表大会公告公布施行</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14:paraId="039BF90B">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第一百零九条 “县级以上的地方各级人民政府设立审计机关。地方各级审计机关依照法律规定独立行使审计监督权，对本级人民政府和上一级审计机关负责。”</w:t>
            </w:r>
          </w:p>
          <w:p w14:paraId="6FD09C2A">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【法律】《中华人民共和国审计法》(1994年8月31日第八届全国人民代表大会常务委员会第九次会议通过</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根据2006年2月28日第十届全国人民代表大会常务委员会第二十次会议《关于修改〈中华人民共和国审计法》的决定》第一次修正</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根据2021年10月23日第十三届全国人民代表大会常务委员会第三十一次会议《关于修改〈中华人民共和国审计法》的决定》第二次修正)</w:t>
            </w:r>
          </w:p>
          <w:p w14:paraId="51943CFB">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第二条第三、四款 “国务院各部门和地方各级人民政府及其各部门的财政收支，国有的金融机构和企业事业组织的财务收支，以及其他依照本法规定应当接受审计的财政收支、财务收支，依照本法规定接受审计监督。</w:t>
            </w:r>
          </w:p>
          <w:p w14:paraId="1E303780">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审计机关对前款所列财政收支或者财务收支的真实、合法和效益，依法进行审计监督。”</w:t>
            </w:r>
          </w:p>
          <w:p w14:paraId="75F6123D">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第十八条 “审计机关对本级各部门（含直属单位）和下级政府预算的执行情况和决算以及其他财政收支情况，进行审计监督。”</w:t>
            </w:r>
          </w:p>
          <w:p w14:paraId="1D441D89">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第十九条第二款 “地方各级审计机关分别在省长、自治区主席、市长、州长、县长、区长和上一级审计机关的领导下，对本级预算执行情况和其他财政收支情况进行审计监督，向本级人民政府和上一级审计机关提出审计结果报告。”</w:t>
            </w:r>
          </w:p>
          <w:p w14:paraId="63FDA15F">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w:t>
            </w:r>
          </w:p>
          <w:p w14:paraId="1AF326BE">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第二十一条 “审计机关对国家的事业组织和使用财政资金的其他事业组织的财务收支，进行审计监督。”</w:t>
            </w:r>
          </w:p>
          <w:p w14:paraId="13423CC7">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第二十二条第一款 “审计机关对国有企业、国有金融机构和国有资本占控股地位或者主导地位的企业、金融机构的资产、负债、损益，进行审计监督。”</w:t>
            </w:r>
          </w:p>
          <w:p w14:paraId="17C53E1C">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第二十三条 “审计机关对政府投资和以政府投资为主的建设项目的预算执行情况和决算，对其他关系国家利益和公共利益的重大公共工程项目的资金管理使用和建设运营情况，进行审计监督。”</w:t>
            </w:r>
          </w:p>
          <w:p w14:paraId="40740545">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第二十四条 第二款“审计机关对政府部门管理的和其他单位受政府委托管理的社会保障基金、社会捐赠资金以及其他有关基金、资金的财务收支，进行审计监督。”</w:t>
            </w:r>
          </w:p>
          <w:p w14:paraId="2A77C1FF">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第二十五条 “审计机关对国际组织和外国政府援助、贷款项目的财务收支，进行审计监督。”</w:t>
            </w:r>
          </w:p>
          <w:p w14:paraId="3D20469B">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第二十七条 “ 除本法规定的审计事项外，审计机关对其他法律、行政法规规定应当由审计机关进行审计的事项，依照本法和有关法律、行政法规的规定进行审计监督。”</w:t>
            </w:r>
          </w:p>
          <w:p w14:paraId="7EBAE500">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第二十九条 “审计机关有权对与国家财政收支有关的特定事项，向有关地方、部门、单位进行专项审计调查，并向本级人民政府和上一级审计机关报告审计调查结果。”</w:t>
            </w:r>
          </w:p>
          <w:p w14:paraId="40AF3FC8">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【规范性文件】《国务院关于加强审计工作的意见》（国发〔2014〕48号）</w:t>
            </w:r>
          </w:p>
          <w:p w14:paraId="20F4BE0C">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一、（一）“……对稳增长、促改革、调结构、惠民生、防风险等政策措施落实情况，以及公共资金、国有资产、国有资源、领导干部经济责任履行情况进行审计，实现审计监督全覆盖，促进国家治理现代化和国民经济健康发展。”</w:t>
            </w:r>
          </w:p>
          <w:p w14:paraId="1572CCB5">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三、（八）“要加大对依法行政情况的审计力度，注意发现有法不依、执法不严等问题，促进法治政府建设，切实维护法律尊严……”</w:t>
            </w:r>
          </w:p>
          <w:p w14:paraId="65033D08">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四、（十一）“凡是涉及管理、分配、使用公共资金、国有资产、国有资源的部门、单位和个人，都要自觉接受审计、配合审计，不得设置障碍……”</w:t>
            </w:r>
          </w:p>
          <w:p w14:paraId="47BD8C26">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【规范性文件】《党政主要领导干部和国有企业领导人员经济责任审计规定实施细则》（审经责发〔2014〕102号）</w:t>
            </w:r>
          </w:p>
          <w:p w14:paraId="50B1CC9E">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第三条 “经济责任审计应当以促进领导干部推</w:t>
            </w:r>
          </w:p>
          <w:p w14:paraId="5857751F">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动本地区、本部门（系统）、本单位科学发展为目标，以领导干部任职期间本地区、本部门（系统）、本单位财政收支、财务收支以及有关经济活动的真实、合法和效益为基础，重点检查领导干部守法、守纪、守规、尽责情况，加强对领导干部行使权力</w:t>
            </w:r>
          </w:p>
          <w:p w14:paraId="1B22038D">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的制约和监督，推进党风廉政建设和反腐败工作，推进国家治理体系和治理能力现代化。”</w:t>
            </w:r>
          </w:p>
        </w:tc>
        <w:tc>
          <w:tcPr>
            <w:tcW w:w="696" w:type="dxa"/>
            <w:vAlign w:val="center"/>
          </w:tcPr>
          <w:p w14:paraId="53945FC0">
            <w:pPr>
              <w:pStyle w:val="8"/>
              <w:keepNext w:val="0"/>
              <w:keepLines w:val="0"/>
              <w:pageBreakBefore w:val="0"/>
              <w:widowControl/>
              <w:wordWrap/>
              <w:overflowPunct/>
              <w:topLinePunct w:val="0"/>
              <w:autoSpaceDN w:val="0"/>
              <w:bidi w:val="0"/>
              <w:adjustRightInd w:val="0"/>
              <w:snapToGrid w:val="0"/>
              <w:spacing w:line="24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陵川县审计局</w:t>
            </w:r>
          </w:p>
        </w:tc>
        <w:tc>
          <w:tcPr>
            <w:tcW w:w="965" w:type="dxa"/>
            <w:vAlign w:val="center"/>
          </w:tcPr>
          <w:p w14:paraId="5B6FA30C">
            <w:pPr>
              <w:pStyle w:val="8"/>
              <w:keepNext w:val="0"/>
              <w:keepLines w:val="0"/>
              <w:pageBreakBefore w:val="0"/>
              <w:widowControl/>
              <w:wordWrap/>
              <w:overflowPunct/>
              <w:topLinePunct w:val="0"/>
              <w:autoSpaceDN w:val="0"/>
              <w:bidi w:val="0"/>
              <w:adjustRightInd w:val="0"/>
              <w:snapToGrid w:val="0"/>
              <w:spacing w:line="24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陵川县审计局</w:t>
            </w:r>
          </w:p>
        </w:tc>
        <w:tc>
          <w:tcPr>
            <w:tcW w:w="784" w:type="dxa"/>
            <w:vAlign w:val="top"/>
          </w:tcPr>
          <w:p w14:paraId="3256B010">
            <w:pPr>
              <w:pStyle w:val="8"/>
              <w:rPr>
                <w:rFonts w:hint="eastAsia" w:ascii="仿宋_GB2312" w:hAnsi="仿宋_GB2312" w:eastAsia="仿宋_GB2312" w:cs="仿宋_GB2312"/>
                <w:sz w:val="21"/>
                <w:szCs w:val="21"/>
              </w:rPr>
            </w:pPr>
          </w:p>
        </w:tc>
      </w:tr>
      <w:tr w14:paraId="78C055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0" w:hRule="atLeast"/>
        </w:trPr>
        <w:tc>
          <w:tcPr>
            <w:tcW w:w="840" w:type="dxa"/>
            <w:vAlign w:val="center"/>
          </w:tcPr>
          <w:p w14:paraId="13181D28">
            <w:pPr>
              <w:keepNext w:val="0"/>
              <w:keepLines w:val="0"/>
              <w:pageBreakBefore w:val="0"/>
              <w:widowControl/>
              <w:kinsoku/>
              <w:wordWrap/>
              <w:overflowPunct/>
              <w:topLinePunct w:val="0"/>
              <w:autoSpaceDE/>
              <w:autoSpaceDN w:val="0"/>
              <w:bidi w:val="0"/>
              <w:adjustRightInd w:val="0"/>
              <w:snapToGrid w:val="0"/>
              <w:spacing w:line="240" w:lineRule="exact"/>
              <w:jc w:val="center"/>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7</w:t>
            </w:r>
          </w:p>
        </w:tc>
        <w:tc>
          <w:tcPr>
            <w:tcW w:w="2710" w:type="dxa"/>
            <w:vAlign w:val="center"/>
          </w:tcPr>
          <w:p w14:paraId="0736BCB6">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对社会审计机构审计的单位依法属于审计机关审计监督对象的，对该社会审计机构出具的相关审计报告进行核查</w:t>
            </w:r>
          </w:p>
        </w:tc>
        <w:tc>
          <w:tcPr>
            <w:tcW w:w="868" w:type="dxa"/>
            <w:vAlign w:val="center"/>
          </w:tcPr>
          <w:p w14:paraId="409E4D37">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其他行政执法事项</w:t>
            </w:r>
          </w:p>
        </w:tc>
        <w:tc>
          <w:tcPr>
            <w:tcW w:w="7811" w:type="dxa"/>
            <w:vAlign w:val="center"/>
          </w:tcPr>
          <w:p w14:paraId="403A0CBE">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【法律】《中华人民共和国审计法》(1994年8月31日第八届全国人民代表大会常务委员会第九次会议通过</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根据2006年2月28日第十届全国人民代表大会常务委员会第二十次会议《关于修改〈中华人民共和国审计法》的决定》第一次修正</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根据2021年10月23日第十三届全国人民代表大会常务委员会第三十一次会议《关于修改〈中华人民共和国审计法》的决定》第二次修正)</w:t>
            </w:r>
          </w:p>
          <w:p w14:paraId="27464676">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第三十三条  “社会审计机构审计的单位依法属于审计机关审计监督对象的，审计机关按照国务院的规定，有权对该社会审计机构出具的相关审计报告进行核查。”</w:t>
            </w:r>
          </w:p>
          <w:p w14:paraId="677DCFB3">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【行政法规】《中华人民共和国审计法实施条例》（1997年10月21日中华人民共和国国务院令第231号公布</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2010年2月2日国务院第100次常务会议修订通过</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2010年2月11日中华人民共和国国务院令第571号公布</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自2010年5月1日起施行）</w:t>
            </w:r>
          </w:p>
          <w:p w14:paraId="47BDDF0C">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第二十七条  “审计机关进行审计或者专项审计调查时，有权对社会审计机构出具的相关审计报告进行核查。</w:t>
            </w:r>
          </w:p>
          <w:p w14:paraId="4B0CF762">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审计机关核查社会审计机构出具的相关审计报告时，发现社会审计机构存在违反法律、法规或者执业准则等情况的，应当移送有关主管机关依法追究责任。”</w:t>
            </w:r>
          </w:p>
        </w:tc>
        <w:tc>
          <w:tcPr>
            <w:tcW w:w="696" w:type="dxa"/>
            <w:vAlign w:val="center"/>
          </w:tcPr>
          <w:p w14:paraId="7031991A">
            <w:pPr>
              <w:pStyle w:val="8"/>
              <w:keepNext w:val="0"/>
              <w:keepLines w:val="0"/>
              <w:pageBreakBefore w:val="0"/>
              <w:widowControl/>
              <w:wordWrap/>
              <w:overflowPunct/>
              <w:topLinePunct w:val="0"/>
              <w:autoSpaceDN w:val="0"/>
              <w:bidi w:val="0"/>
              <w:adjustRightInd w:val="0"/>
              <w:snapToGrid w:val="0"/>
              <w:spacing w:line="24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陵川县审计局</w:t>
            </w:r>
          </w:p>
        </w:tc>
        <w:tc>
          <w:tcPr>
            <w:tcW w:w="965" w:type="dxa"/>
            <w:vAlign w:val="center"/>
          </w:tcPr>
          <w:p w14:paraId="496F11BA">
            <w:pPr>
              <w:pStyle w:val="8"/>
              <w:keepNext w:val="0"/>
              <w:keepLines w:val="0"/>
              <w:pageBreakBefore w:val="0"/>
              <w:widowControl/>
              <w:wordWrap/>
              <w:overflowPunct/>
              <w:topLinePunct w:val="0"/>
              <w:autoSpaceDN w:val="0"/>
              <w:bidi w:val="0"/>
              <w:adjustRightInd w:val="0"/>
              <w:snapToGrid w:val="0"/>
              <w:spacing w:line="24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陵川县审计局</w:t>
            </w:r>
          </w:p>
        </w:tc>
        <w:tc>
          <w:tcPr>
            <w:tcW w:w="784" w:type="dxa"/>
            <w:vAlign w:val="top"/>
          </w:tcPr>
          <w:p w14:paraId="1C617695">
            <w:pPr>
              <w:pStyle w:val="8"/>
              <w:rPr>
                <w:rFonts w:hint="eastAsia" w:ascii="仿宋_GB2312" w:hAnsi="仿宋_GB2312" w:eastAsia="仿宋_GB2312" w:cs="仿宋_GB2312"/>
                <w:sz w:val="21"/>
                <w:szCs w:val="21"/>
              </w:rPr>
            </w:pPr>
          </w:p>
        </w:tc>
      </w:tr>
      <w:tr w14:paraId="738DF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7" w:hRule="atLeast"/>
        </w:trPr>
        <w:tc>
          <w:tcPr>
            <w:tcW w:w="840" w:type="dxa"/>
            <w:vAlign w:val="center"/>
          </w:tcPr>
          <w:p w14:paraId="5B4E86F8">
            <w:pPr>
              <w:keepNext w:val="0"/>
              <w:keepLines w:val="0"/>
              <w:pageBreakBefore w:val="0"/>
              <w:widowControl/>
              <w:kinsoku/>
              <w:wordWrap/>
              <w:overflowPunct/>
              <w:topLinePunct w:val="0"/>
              <w:autoSpaceDE/>
              <w:autoSpaceDN w:val="0"/>
              <w:bidi w:val="0"/>
              <w:adjustRightInd w:val="0"/>
              <w:snapToGrid w:val="0"/>
              <w:spacing w:line="240" w:lineRule="exact"/>
              <w:jc w:val="center"/>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8</w:t>
            </w:r>
          </w:p>
        </w:tc>
        <w:tc>
          <w:tcPr>
            <w:tcW w:w="2710" w:type="dxa"/>
            <w:vAlign w:val="center"/>
          </w:tcPr>
          <w:p w14:paraId="16A8D850">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对被审计单位的内部审计工作进行业务指导和监督</w:t>
            </w:r>
          </w:p>
        </w:tc>
        <w:tc>
          <w:tcPr>
            <w:tcW w:w="868" w:type="dxa"/>
            <w:vAlign w:val="center"/>
          </w:tcPr>
          <w:p w14:paraId="490D16D6">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其他行政执法事项</w:t>
            </w:r>
          </w:p>
        </w:tc>
        <w:tc>
          <w:tcPr>
            <w:tcW w:w="7811" w:type="dxa"/>
            <w:vAlign w:val="center"/>
          </w:tcPr>
          <w:p w14:paraId="1A00F469">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【法律】《中华人民共和国审计法》(1994年8月31日第八届全国人民代表大会常务委员会第九次会议通过</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根据2006年2月28日第十届全国人民代表大会常务委员会第二十次会议《关于修改〈中华人民共和国审计法》的决定》第一次修正</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根据2021年10月23日第十三届全国人民代表大会常务委员会第三十一次会议《关于修改〈中华人民共和国审计法》的决定》第二次修正)</w:t>
            </w:r>
          </w:p>
          <w:p w14:paraId="55C471FE">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第三十二条 “被审计单位应当加强对内部审计工作的领导，按照国家有关规定建立健全内部审计制度。</w:t>
            </w:r>
          </w:p>
          <w:p w14:paraId="455F1CEA">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审计机关应当对被审计单位的内部审计工作进行业务指导和监督。”</w:t>
            </w:r>
          </w:p>
          <w:p w14:paraId="1325B40D">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【行政法规】（1997年10月21日中华人民共和国国务院令第231号公布</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2010年2月2日国务院第100次常务会议修订通过</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2010年2月11日中华人民共和国国务院令第571号公布</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自2010年5月1日起施行）</w:t>
            </w:r>
          </w:p>
          <w:p w14:paraId="12C3B3CC">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第二十六条 “依法属于审计机关审计监督对象的单位的内部审计工作，应当接受审计机关的业务指导和监督。</w:t>
            </w:r>
          </w:p>
          <w:p w14:paraId="458D0E20">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依法属于审计机关审计监督对象的单位，可以根据内部审计工作的需要，参加依法成立的内部审计自律组织。审计机关可以通过内部审计自律组织，加强对内部审计工作的业务指导和监督。”</w:t>
            </w:r>
          </w:p>
        </w:tc>
        <w:tc>
          <w:tcPr>
            <w:tcW w:w="696" w:type="dxa"/>
            <w:vAlign w:val="center"/>
          </w:tcPr>
          <w:p w14:paraId="0815CCED">
            <w:pPr>
              <w:pStyle w:val="8"/>
              <w:keepNext w:val="0"/>
              <w:keepLines w:val="0"/>
              <w:pageBreakBefore w:val="0"/>
              <w:widowControl/>
              <w:wordWrap/>
              <w:overflowPunct/>
              <w:topLinePunct w:val="0"/>
              <w:autoSpaceDN w:val="0"/>
              <w:bidi w:val="0"/>
              <w:adjustRightInd w:val="0"/>
              <w:snapToGrid w:val="0"/>
              <w:spacing w:line="24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陵川县审计局</w:t>
            </w:r>
          </w:p>
        </w:tc>
        <w:tc>
          <w:tcPr>
            <w:tcW w:w="965" w:type="dxa"/>
            <w:vAlign w:val="center"/>
          </w:tcPr>
          <w:p w14:paraId="075181D5">
            <w:pPr>
              <w:pStyle w:val="8"/>
              <w:keepNext w:val="0"/>
              <w:keepLines w:val="0"/>
              <w:pageBreakBefore w:val="0"/>
              <w:widowControl/>
              <w:wordWrap/>
              <w:overflowPunct/>
              <w:topLinePunct w:val="0"/>
              <w:autoSpaceDN w:val="0"/>
              <w:bidi w:val="0"/>
              <w:adjustRightInd w:val="0"/>
              <w:snapToGrid w:val="0"/>
              <w:spacing w:line="24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陵川县审计局</w:t>
            </w:r>
          </w:p>
        </w:tc>
        <w:tc>
          <w:tcPr>
            <w:tcW w:w="784" w:type="dxa"/>
            <w:vAlign w:val="top"/>
          </w:tcPr>
          <w:p w14:paraId="701D0906">
            <w:pPr>
              <w:pStyle w:val="8"/>
              <w:rPr>
                <w:rFonts w:hint="eastAsia" w:ascii="仿宋_GB2312" w:hAnsi="仿宋_GB2312" w:eastAsia="仿宋_GB2312" w:cs="仿宋_GB2312"/>
                <w:sz w:val="21"/>
                <w:szCs w:val="21"/>
              </w:rPr>
            </w:pPr>
          </w:p>
        </w:tc>
      </w:tr>
      <w:tr w14:paraId="6F2A7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2" w:hRule="atLeast"/>
        </w:trPr>
        <w:tc>
          <w:tcPr>
            <w:tcW w:w="840" w:type="dxa"/>
            <w:vAlign w:val="center"/>
          </w:tcPr>
          <w:p w14:paraId="7EE687D9">
            <w:pPr>
              <w:keepNext w:val="0"/>
              <w:keepLines w:val="0"/>
              <w:pageBreakBefore w:val="0"/>
              <w:widowControl/>
              <w:kinsoku/>
              <w:wordWrap/>
              <w:overflowPunct/>
              <w:topLinePunct w:val="0"/>
              <w:autoSpaceDE/>
              <w:autoSpaceDN w:val="0"/>
              <w:bidi w:val="0"/>
              <w:adjustRightInd w:val="0"/>
              <w:snapToGrid w:val="0"/>
              <w:spacing w:line="240" w:lineRule="exact"/>
              <w:jc w:val="center"/>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9</w:t>
            </w:r>
          </w:p>
        </w:tc>
        <w:tc>
          <w:tcPr>
            <w:tcW w:w="2710" w:type="dxa"/>
            <w:vAlign w:val="center"/>
          </w:tcPr>
          <w:p w14:paraId="49785553">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对被审计单位在金融机构的账户和公款转入的个人账户存款查询的</w:t>
            </w:r>
          </w:p>
        </w:tc>
        <w:tc>
          <w:tcPr>
            <w:tcW w:w="868" w:type="dxa"/>
            <w:vAlign w:val="center"/>
          </w:tcPr>
          <w:p w14:paraId="67BB6189">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其他行政执法事项</w:t>
            </w:r>
          </w:p>
        </w:tc>
        <w:tc>
          <w:tcPr>
            <w:tcW w:w="7811" w:type="dxa"/>
            <w:vAlign w:val="center"/>
          </w:tcPr>
          <w:p w14:paraId="076745C6">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【法律】《中华人民共和国审计法》(1994年8月31日第八届全国人民代表大会常务委员会第九次会议通过</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根据2006年2月28日第十届全国人民代表大会常务委员会第二十次会议《关于修改〈中华人民共和国审计法》的决定》第一次修正</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根据2021年10月23日第十三届全国人民代表大会常务委员会第三十一次会议《关于修改〈中华人民共和国审计法》的决定》第二次修正)</w:t>
            </w:r>
          </w:p>
          <w:p w14:paraId="0FB74716">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第三十七条第二款"审计机关经县级以上人民政府审计机关负责人批准，有权查询被审计单位在金融机构的账户" </w:t>
            </w:r>
          </w:p>
          <w:p w14:paraId="7AD75DFD">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第三款"审计机关有证据证明被审计单位违反国家规定将公款转入其他单位、个人金融账户的，经县级以上人民政府审计机关主要负责人批准，有权查询有关单位、以个人在金融机构与审计事项相关的存款。"</w:t>
            </w:r>
          </w:p>
          <w:p w14:paraId="1DC02040">
            <w:pPr>
              <w:keepNext w:val="0"/>
              <w:keepLines w:val="0"/>
              <w:pageBreakBefore w:val="0"/>
              <w:widowControl/>
              <w:kinsoku/>
              <w:wordWrap/>
              <w:overflowPunct/>
              <w:topLinePunct w:val="0"/>
              <w:autoSpaceDE/>
              <w:autoSpaceDN w:val="0"/>
              <w:bidi w:val="0"/>
              <w:adjustRightInd w:val="0"/>
              <w:snapToGrid w:val="0"/>
              <w:spacing w:line="240" w:lineRule="exact"/>
              <w:ind w:firstLine="420" w:firstLineChars="200"/>
              <w:jc w:val="left"/>
              <w:textAlignment w:val="cente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【行政法规】《中华人民共和国审计法实施条例》（1997年10月21日中华人民共和国国务院令第231号公布</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2010年2月2日国务院第100次常务会议修订通过</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2010年2月11日中华人民共和国国务院令第571号公布</w:t>
            </w:r>
            <w:r>
              <w:rPr>
                <w:rFonts w:hint="eastAsia" w:ascii="仿宋_GB2312" w:hAnsi="仿宋_GB2312" w:eastAsia="仿宋_GB2312" w:cs="仿宋_GB2312"/>
                <w:b w:val="0"/>
                <w:i w:val="0"/>
                <w:snapToGrid/>
                <w:color w:val="000000" w:themeColor="text1"/>
                <w:sz w:val="21"/>
                <w:szCs w:val="21"/>
                <w:u w:val="none"/>
                <w:lang w:val="en-US" w:eastAsia="zh-CN"/>
                <w14:textFill>
                  <w14:solidFill>
                    <w14:schemeClr w14:val="tx1"/>
                  </w14:solidFill>
                </w14:textFill>
              </w:rPr>
              <w:t xml:space="preserve"> </w:t>
            </w: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自2010年5月1日起施行）</w:t>
            </w:r>
          </w:p>
          <w:p w14:paraId="0110BBD4">
            <w:pPr>
              <w:keepNext w:val="0"/>
              <w:keepLines w:val="0"/>
              <w:pageBreakBefore w:val="0"/>
              <w:widowControl/>
              <w:kinsoku/>
              <w:wordWrap/>
              <w:overflowPunct/>
              <w:topLinePunct w:val="0"/>
              <w:autoSpaceDE/>
              <w:autoSpaceDN w:val="0"/>
              <w:bidi w:val="0"/>
              <w:adjustRightInd w:val="0"/>
              <w:snapToGrid w:val="0"/>
              <w:spacing w:line="240" w:lineRule="exact"/>
              <w:jc w:val="left"/>
              <w:textAlignment w:val="center"/>
              <w:rPr>
                <w:rFonts w:hint="eastAsia" w:ascii="仿宋_GB2312" w:hAnsi="仿宋_GB2312" w:eastAsia="仿宋_GB2312" w:cs="仿宋_GB2312"/>
                <w:b w:val="0"/>
                <w:i w:val="0"/>
                <w:snapToGrid/>
                <w:color w:val="000000" w:themeColor="text1"/>
                <w:kern w:val="0"/>
                <w:sz w:val="21"/>
                <w:szCs w:val="21"/>
                <w:u w:val="none"/>
                <w:lang w:val="en-US" w:eastAsia="zh-CN" w:bidi="ar-SA"/>
                <w14:textFill>
                  <w14:solidFill>
                    <w14:schemeClr w14:val="tx1"/>
                  </w14:solidFill>
                </w14:textFill>
              </w:rPr>
            </w:pPr>
            <w:r>
              <w:rPr>
                <w:rFonts w:hint="eastAsia" w:ascii="仿宋_GB2312" w:hAnsi="仿宋_GB2312" w:eastAsia="仿宋_GB2312" w:cs="仿宋_GB2312"/>
                <w:b w:val="0"/>
                <w:i w:val="0"/>
                <w:snapToGrid/>
                <w:color w:val="000000" w:themeColor="text1"/>
                <w:sz w:val="21"/>
                <w:szCs w:val="21"/>
                <w:u w:val="none"/>
                <w:lang w:eastAsia="zh-CN"/>
                <w14:textFill>
                  <w14:solidFill>
                    <w14:schemeClr w14:val="tx1"/>
                  </w14:solidFill>
                </w14:textFill>
              </w:rPr>
              <w:t xml:space="preserve">    第三十条  审计机关依照审计法第三十三条规定查询被审计单位在金融机构的账户的，应当持县级以上人民政府审计机关负责人签发的协助查询单位账户通知书；查询被审计单位以个人名义在金融机构的存款的，应当持县级以上人民政府审计机关主要负责人签发的协助查询个人存款通知书。有关金融机构应当予以协助，并提供证明材料，审计机关和审计人员负有保密义务。</w:t>
            </w:r>
          </w:p>
        </w:tc>
        <w:tc>
          <w:tcPr>
            <w:tcW w:w="696" w:type="dxa"/>
            <w:vAlign w:val="center"/>
          </w:tcPr>
          <w:p w14:paraId="629C7CF4">
            <w:pPr>
              <w:pStyle w:val="8"/>
              <w:keepNext w:val="0"/>
              <w:keepLines w:val="0"/>
              <w:pageBreakBefore w:val="0"/>
              <w:widowControl/>
              <w:wordWrap/>
              <w:overflowPunct/>
              <w:topLinePunct w:val="0"/>
              <w:autoSpaceDN w:val="0"/>
              <w:bidi w:val="0"/>
              <w:adjustRightInd w:val="0"/>
              <w:snapToGrid w:val="0"/>
              <w:spacing w:line="24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陵川县审计局</w:t>
            </w:r>
          </w:p>
        </w:tc>
        <w:tc>
          <w:tcPr>
            <w:tcW w:w="965" w:type="dxa"/>
            <w:vAlign w:val="center"/>
          </w:tcPr>
          <w:p w14:paraId="1A16E727">
            <w:pPr>
              <w:pStyle w:val="8"/>
              <w:keepNext w:val="0"/>
              <w:keepLines w:val="0"/>
              <w:pageBreakBefore w:val="0"/>
              <w:widowControl/>
              <w:wordWrap/>
              <w:overflowPunct/>
              <w:topLinePunct w:val="0"/>
              <w:autoSpaceDN w:val="0"/>
              <w:bidi w:val="0"/>
              <w:adjustRightInd w:val="0"/>
              <w:snapToGrid w:val="0"/>
              <w:spacing w:line="240" w:lineRule="exact"/>
              <w:jc w:val="center"/>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z w:val="21"/>
                <w:szCs w:val="21"/>
                <w:lang w:eastAsia="zh-CN"/>
              </w:rPr>
              <w:t>陵川县审计局</w:t>
            </w:r>
          </w:p>
        </w:tc>
        <w:tc>
          <w:tcPr>
            <w:tcW w:w="784" w:type="dxa"/>
            <w:vAlign w:val="top"/>
          </w:tcPr>
          <w:p w14:paraId="6FF86A08">
            <w:pPr>
              <w:pStyle w:val="8"/>
              <w:rPr>
                <w:rFonts w:hint="eastAsia" w:ascii="仿宋_GB2312" w:hAnsi="仿宋_GB2312" w:eastAsia="仿宋_GB2312" w:cs="仿宋_GB2312"/>
                <w:sz w:val="21"/>
                <w:szCs w:val="21"/>
              </w:rPr>
            </w:pPr>
          </w:p>
        </w:tc>
      </w:tr>
    </w:tbl>
    <w:p w14:paraId="401C9CD3">
      <w:pPr>
        <w:spacing w:before="67" w:line="219" w:lineRule="auto"/>
        <w:rPr>
          <w:rFonts w:ascii="宋体" w:hAnsi="宋体" w:eastAsia="宋体" w:cs="宋体"/>
          <w:sz w:val="31"/>
          <w:szCs w:val="31"/>
        </w:rPr>
      </w:pPr>
      <w:r>
        <w:rPr>
          <w:rFonts w:ascii="宋体" w:hAnsi="宋体" w:eastAsia="宋体" w:cs="宋体"/>
          <w:spacing w:val="9"/>
          <w:sz w:val="31"/>
          <w:szCs w:val="31"/>
        </w:rPr>
        <w:t>注</w:t>
      </w:r>
      <w:r>
        <w:rPr>
          <w:rFonts w:hint="eastAsia" w:ascii="宋体" w:hAnsi="宋体" w:eastAsia="宋体" w:cs="宋体"/>
          <w:spacing w:val="9"/>
          <w:sz w:val="31"/>
          <w:szCs w:val="31"/>
          <w:lang w:eastAsia="zh-CN"/>
        </w:rPr>
        <w:t>：</w:t>
      </w:r>
      <w:r>
        <w:rPr>
          <w:rFonts w:hint="eastAsia" w:ascii="仿宋" w:hAnsi="仿宋" w:eastAsia="仿宋" w:cs="仿宋"/>
          <w:spacing w:val="9"/>
          <w:sz w:val="30"/>
          <w:szCs w:val="30"/>
        </w:rPr>
        <w:t>1.事项名称填写的格式为“对</w:t>
      </w:r>
      <w:r>
        <w:rPr>
          <w:rFonts w:hint="eastAsia" w:ascii="仿宋" w:hAnsi="仿宋" w:eastAsia="仿宋" w:cs="仿宋"/>
          <w:sz w:val="30"/>
          <w:szCs w:val="30"/>
        </w:rPr>
        <w:t>XXX</w:t>
      </w:r>
      <w:r>
        <w:rPr>
          <w:rFonts w:hint="eastAsia" w:ascii="仿宋" w:hAnsi="仿宋" w:eastAsia="仿宋" w:cs="仿宋"/>
          <w:spacing w:val="9"/>
          <w:sz w:val="30"/>
          <w:szCs w:val="30"/>
        </w:rPr>
        <w:t>的行政处罚(强制......)”</w:t>
      </w:r>
    </w:p>
    <w:p w14:paraId="2C10D8ED">
      <w:pPr>
        <w:pStyle w:val="2"/>
        <w:spacing w:before="25"/>
        <w:ind w:right="52" w:firstLine="660" w:firstLineChars="200"/>
        <w:rPr>
          <w:sz w:val="30"/>
          <w:szCs w:val="30"/>
        </w:rPr>
      </w:pPr>
      <w:r>
        <w:rPr>
          <w:spacing w:val="15"/>
          <w:sz w:val="30"/>
          <w:szCs w:val="30"/>
        </w:rPr>
        <w:t>2.事项类型：</w:t>
      </w:r>
      <w:r>
        <w:rPr>
          <w:spacing w:val="50"/>
          <w:sz w:val="30"/>
          <w:szCs w:val="30"/>
        </w:rPr>
        <w:t xml:space="preserve"> </w:t>
      </w:r>
      <w:r>
        <w:rPr>
          <w:color w:val="auto"/>
          <w:spacing w:val="15"/>
          <w:sz w:val="30"/>
          <w:szCs w:val="30"/>
        </w:rPr>
        <w:t>行</w:t>
      </w:r>
      <w:r>
        <w:rPr>
          <w:spacing w:val="15"/>
          <w:sz w:val="30"/>
          <w:szCs w:val="30"/>
        </w:rPr>
        <w:t>政处罚、行政许可、行政征收征用</w:t>
      </w:r>
      <w:r>
        <w:rPr>
          <w:color w:val="auto"/>
          <w:spacing w:val="15"/>
          <w:sz w:val="30"/>
          <w:szCs w:val="30"/>
        </w:rPr>
        <w:t>、</w:t>
      </w:r>
      <w:r>
        <w:rPr>
          <w:color w:val="auto"/>
          <w:spacing w:val="-87"/>
          <w:sz w:val="30"/>
          <w:szCs w:val="30"/>
        </w:rPr>
        <w:t xml:space="preserve"> </w:t>
      </w:r>
      <w:r>
        <w:rPr>
          <w:spacing w:val="15"/>
          <w:sz w:val="30"/>
          <w:szCs w:val="30"/>
        </w:rPr>
        <w:t>行政确认、行政给付、行政强制、行</w:t>
      </w:r>
      <w:r>
        <w:rPr>
          <w:spacing w:val="14"/>
          <w:sz w:val="30"/>
          <w:szCs w:val="30"/>
        </w:rPr>
        <w:t>政检查及</w:t>
      </w:r>
      <w:r>
        <w:rPr>
          <w:sz w:val="30"/>
          <w:szCs w:val="30"/>
        </w:rPr>
        <w:t xml:space="preserve"> </w:t>
      </w:r>
      <w:r>
        <w:rPr>
          <w:spacing w:val="11"/>
          <w:sz w:val="30"/>
          <w:szCs w:val="30"/>
        </w:rPr>
        <w:t>其他行政执法事项等；</w:t>
      </w:r>
    </w:p>
    <w:p w14:paraId="7C46D0FE">
      <w:pPr>
        <w:pStyle w:val="2"/>
        <w:spacing w:before="31" w:line="189" w:lineRule="auto"/>
        <w:ind w:firstLine="680" w:firstLineChars="200"/>
        <w:rPr>
          <w:rFonts w:hint="eastAsia"/>
          <w:spacing w:val="20"/>
          <w:sz w:val="30"/>
          <w:szCs w:val="30"/>
          <w:lang w:eastAsia="zh-CN"/>
        </w:rPr>
      </w:pPr>
      <w:r>
        <w:rPr>
          <w:spacing w:val="20"/>
          <w:sz w:val="30"/>
          <w:szCs w:val="30"/>
        </w:rPr>
        <w:t>3.责任主体和实施主体均要填写单位规范全称</w:t>
      </w:r>
      <w:r>
        <w:rPr>
          <w:rFonts w:hint="eastAsia"/>
          <w:spacing w:val="20"/>
          <w:sz w:val="30"/>
          <w:szCs w:val="30"/>
          <w:lang w:eastAsia="zh-CN"/>
        </w:rPr>
        <w:t>；</w:t>
      </w:r>
    </w:p>
    <w:p w14:paraId="2B772BB3">
      <w:pPr>
        <w:pStyle w:val="2"/>
        <w:spacing w:before="31" w:line="189" w:lineRule="auto"/>
        <w:ind w:firstLine="680" w:firstLineChars="200"/>
        <w:rPr>
          <w:rFonts w:hint="default"/>
          <w:spacing w:val="20"/>
          <w:sz w:val="30"/>
          <w:szCs w:val="30"/>
          <w:lang w:val="en-US" w:eastAsia="zh-CN"/>
        </w:rPr>
        <w:sectPr>
          <w:type w:val="continuous"/>
          <w:pgSz w:w="16820" w:h="11900"/>
          <w:pgMar w:top="1011" w:right="1205" w:bottom="400" w:left="929" w:header="0" w:footer="0" w:gutter="0"/>
          <w:pgNumType w:fmt="decimal"/>
          <w:cols w:equalWidth="0" w:num="1">
            <w:col w:w="14685"/>
          </w:cols>
        </w:sectPr>
      </w:pPr>
      <w:r>
        <w:rPr>
          <w:rFonts w:hint="eastAsia"/>
          <w:spacing w:val="20"/>
          <w:sz w:val="30"/>
          <w:szCs w:val="30"/>
          <w:lang w:val="en-US" w:eastAsia="zh-CN"/>
        </w:rPr>
        <w:t>4.涉企执法事项需在备注中体现。</w:t>
      </w:r>
    </w:p>
    <w:p w14:paraId="175FED26">
      <w:pPr>
        <w:spacing w:line="142" w:lineRule="exact"/>
      </w:pPr>
    </w:p>
    <w:p w14:paraId="11CEC900">
      <w:pPr>
        <w:spacing w:line="14" w:lineRule="auto"/>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国标仿宋">
    <w:altName w:val="仿宋"/>
    <w:panose1 w:val="02000500000000000000"/>
    <w:charset w:val="86"/>
    <w:family w:val="auto"/>
    <w:pitch w:val="default"/>
    <w:sig w:usb0="00000000" w:usb1="00000000" w:usb2="00000016" w:usb3="00000000" w:csb0="00060007"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B1D75">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zI4YzBiMDBhNDFjMDdmZjUxNDljOGRjMzM2Yzc0NmIifQ=="/>
  </w:docVars>
  <w:rsids>
    <w:rsidRoot w:val="00000000"/>
    <w:rsid w:val="0E9E44B5"/>
    <w:rsid w:val="106D374C"/>
    <w:rsid w:val="1B5337B3"/>
    <w:rsid w:val="1CB3949F"/>
    <w:rsid w:val="31DB6D80"/>
    <w:rsid w:val="327C0F63"/>
    <w:rsid w:val="32F67202"/>
    <w:rsid w:val="3BF7FBA5"/>
    <w:rsid w:val="3FEADA81"/>
    <w:rsid w:val="43351360"/>
    <w:rsid w:val="438F3636"/>
    <w:rsid w:val="46C93056"/>
    <w:rsid w:val="48CA65BD"/>
    <w:rsid w:val="5FF39717"/>
    <w:rsid w:val="DBEF55F1"/>
    <w:rsid w:val="FFFF2B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7202</Words>
  <Characters>7546</Characters>
  <TotalTime>16</TotalTime>
  <ScaleCrop>false</ScaleCrop>
  <LinksUpToDate>false</LinksUpToDate>
  <CharactersWithSpaces>7803</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2024-05-23T10:50:00Z</dcterms:created>
  <dc:creator>admin</dc:creator>
  <cp:lastModifiedBy>WPS_1678344314</cp:lastModifiedBy>
  <cp:lastPrinted>2024-05-31T02:06:00Z</cp:lastPrinted>
  <dcterms:modified xsi:type="dcterms:W3CDTF">2024-06-27T02:32:39Z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2052-12.1.0.17133</vt:lpwstr>
  </property>
  <property fmtid="{D5CDD505-2E9C-101B-9397-08002B2CF9AE}" pid="6" name="ICV">
    <vt:lpwstr>C2A2E93DFAD2460B82F61F283D616B90_13</vt:lpwstr>
  </property>
</Properties>
</file>