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120" w:beforeAutospacing="0" w:after="120" w:afterAutospacing="0" w:line="405" w:lineRule="atLeast"/>
        <w:ind w:firstLine="420"/>
        <w:jc w:val="center"/>
        <w:rPr>
          <w:rFonts w:hint="eastAsia" w:ascii="宋体" w:hAnsi="宋体" w:cs="宋体"/>
          <w:b/>
          <w:bCs/>
          <w:color w:val="000000"/>
          <w:sz w:val="36"/>
          <w:szCs w:val="36"/>
          <w:shd w:val="clear" w:color="auto" w:fill="FFFFFF"/>
          <w:lang w:eastAsia="zh-CN"/>
        </w:rPr>
      </w:pPr>
    </w:p>
    <w:p>
      <w:pPr>
        <w:pStyle w:val="3"/>
        <w:widowControl/>
        <w:shd w:val="clear" w:color="auto" w:fill="FFFFFF"/>
        <w:spacing w:before="120" w:beforeAutospacing="0" w:after="120" w:afterAutospacing="0" w:line="405" w:lineRule="atLeast"/>
        <w:ind w:firstLine="420"/>
        <w:jc w:val="center"/>
        <w:rPr>
          <w:rFonts w:hint="eastAsia" w:ascii="黑体" w:hAnsi="黑体" w:eastAsia="黑体" w:cs="黑体"/>
          <w:color w:val="000000"/>
          <w:sz w:val="44"/>
          <w:szCs w:val="44"/>
        </w:rPr>
      </w:pPr>
      <w:bookmarkStart w:id="0" w:name="_GoBack"/>
      <w:r>
        <w:rPr>
          <w:rFonts w:hint="eastAsia" w:ascii="黑体" w:hAnsi="黑体" w:eastAsia="黑体" w:cs="黑体"/>
          <w:b/>
          <w:bCs/>
          <w:color w:val="000000"/>
          <w:sz w:val="44"/>
          <w:szCs w:val="44"/>
          <w:shd w:val="clear" w:color="auto" w:fill="FFFFFF"/>
          <w:lang w:eastAsia="zh-CN"/>
        </w:rPr>
        <w:t>陵川县</w:t>
      </w:r>
      <w:r>
        <w:rPr>
          <w:rFonts w:hint="eastAsia" w:ascii="黑体" w:hAnsi="黑体" w:eastAsia="黑体" w:cs="黑体"/>
          <w:b/>
          <w:bCs/>
          <w:color w:val="000000"/>
          <w:sz w:val="44"/>
          <w:szCs w:val="44"/>
          <w:shd w:val="clear" w:color="auto" w:fill="FFFFFF"/>
        </w:rPr>
        <w:t>统计局音像记录</w:t>
      </w:r>
      <w:r>
        <w:rPr>
          <w:rFonts w:hint="eastAsia" w:ascii="黑体" w:hAnsi="黑体" w:eastAsia="黑体" w:cs="黑体"/>
          <w:b/>
          <w:bCs/>
          <w:color w:val="000000"/>
          <w:sz w:val="44"/>
          <w:szCs w:val="44"/>
          <w:shd w:val="clear" w:color="auto" w:fill="FFFFFF"/>
          <w:lang w:eastAsia="zh-CN"/>
        </w:rPr>
        <w:t>配备</w:t>
      </w:r>
      <w:r>
        <w:rPr>
          <w:rFonts w:hint="eastAsia" w:ascii="黑体" w:hAnsi="黑体" w:eastAsia="黑体" w:cs="黑体"/>
          <w:b/>
          <w:bCs/>
          <w:color w:val="000000"/>
          <w:sz w:val="44"/>
          <w:szCs w:val="44"/>
          <w:shd w:val="clear" w:color="auto" w:fill="FFFFFF"/>
        </w:rPr>
        <w:t>管理办法</w:t>
      </w:r>
    </w:p>
    <w:bookmarkEnd w:id="0"/>
    <w:p>
      <w:pPr>
        <w:pStyle w:val="3"/>
        <w:widowControl/>
        <w:shd w:val="clear" w:color="auto" w:fill="FFFFFF"/>
        <w:spacing w:before="120" w:beforeAutospacing="0" w:after="120" w:afterAutospacing="0" w:line="405" w:lineRule="atLeast"/>
        <w:ind w:firstLine="420"/>
        <w:jc w:val="center"/>
        <w:rPr>
          <w:rFonts w:hint="eastAsia" w:ascii="宋体" w:hAnsi="宋体" w:cs="宋体"/>
          <w:color w:val="000000"/>
          <w:sz w:val="21"/>
          <w:szCs w:val="21"/>
        </w:rPr>
      </w:pPr>
      <w:r>
        <w:rPr>
          <w:rFonts w:hint="eastAsia" w:ascii="宋体" w:hAnsi="宋体" w:cs="宋体"/>
          <w:color w:val="000000"/>
          <w:sz w:val="21"/>
          <w:szCs w:val="21"/>
          <w:shd w:val="clear" w:color="auto" w:fill="FFFFFF"/>
        </w:rPr>
        <w:t> </w:t>
      </w:r>
    </w:p>
    <w:p>
      <w:pPr>
        <w:pStyle w:val="3"/>
        <w:widowControl/>
        <w:shd w:val="clear" w:color="auto" w:fill="FFFFFF"/>
        <w:spacing w:before="0" w:beforeAutospacing="0" w:after="0" w:afterAutospacing="0" w:line="240" w:lineRule="auto"/>
        <w:jc w:val="center"/>
        <w:rPr>
          <w:rFonts w:hint="eastAsia" w:ascii="仿宋" w:hAnsi="仿宋" w:eastAsia="仿宋" w:cs="仿宋"/>
          <w:color w:val="000000"/>
          <w:sz w:val="32"/>
          <w:szCs w:val="32"/>
        </w:rPr>
      </w:pPr>
      <w:r>
        <w:rPr>
          <w:rFonts w:hint="eastAsia" w:ascii="仿宋" w:hAnsi="仿宋" w:eastAsia="仿宋" w:cs="仿宋"/>
          <w:b/>
          <w:bCs/>
          <w:color w:val="000000"/>
          <w:sz w:val="32"/>
          <w:szCs w:val="32"/>
          <w:shd w:val="clear" w:color="auto" w:fill="FFFFFF"/>
        </w:rPr>
        <w:t>第一章 总 则</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第一条 为进一步规范统计执法管理行为，维护当事人和统计执法管理人员的合法权益，确保音像记录设备在统计执法管理工作中的使用效能，结合统计执法管理工作实际，制定本办法。</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第二条 本办法所称音像记录设备，是指具有录音、录像、照相等功能，用于记录统计执法检查、办案过程的执法记录仪等设备。</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本办法所称当事人，是指统计执法管理相对人、举报人、证人等与统计执法管理事项有关的人员。</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本办法所称统计执法工作人员是指依照法定职权和程序，对统计执法管理相对人实施管理行为的统计机关工作人员。</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第三条 </w:t>
      </w:r>
      <w:r>
        <w:rPr>
          <w:rFonts w:hint="eastAsia" w:ascii="仿宋" w:hAnsi="仿宋" w:eastAsia="仿宋" w:cs="仿宋"/>
          <w:color w:val="000000"/>
          <w:sz w:val="32"/>
          <w:szCs w:val="32"/>
          <w:shd w:val="clear" w:color="auto" w:fill="FFFFFF"/>
          <w:lang w:eastAsia="zh-CN"/>
        </w:rPr>
        <w:t>县</w:t>
      </w:r>
      <w:r>
        <w:rPr>
          <w:rFonts w:hint="eastAsia" w:ascii="仿宋" w:hAnsi="仿宋" w:eastAsia="仿宋" w:cs="仿宋"/>
          <w:color w:val="000000"/>
          <w:sz w:val="32"/>
          <w:szCs w:val="32"/>
          <w:shd w:val="clear" w:color="auto" w:fill="FFFFFF"/>
        </w:rPr>
        <w:t>统计局根据工作需要，为执法工作配备执法记录仪，具体配备对象为</w:t>
      </w:r>
      <w:r>
        <w:rPr>
          <w:rFonts w:hint="eastAsia" w:ascii="仿宋" w:hAnsi="仿宋" w:eastAsia="仿宋" w:cs="仿宋"/>
          <w:color w:val="000000"/>
          <w:sz w:val="32"/>
          <w:szCs w:val="32"/>
          <w:shd w:val="clear" w:color="auto" w:fill="FFFFFF"/>
          <w:lang w:eastAsia="zh-CN"/>
        </w:rPr>
        <w:t>法制股</w:t>
      </w:r>
      <w:r>
        <w:rPr>
          <w:rFonts w:hint="eastAsia" w:ascii="仿宋" w:hAnsi="仿宋" w:eastAsia="仿宋" w:cs="仿宋"/>
          <w:color w:val="000000"/>
          <w:sz w:val="32"/>
          <w:szCs w:val="32"/>
          <w:shd w:val="clear" w:color="auto" w:fill="FFFFFF"/>
        </w:rPr>
        <w:t>等。</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第四条 </w:t>
      </w:r>
      <w:r>
        <w:rPr>
          <w:rFonts w:hint="eastAsia" w:ascii="仿宋" w:hAnsi="仿宋" w:eastAsia="仿宋" w:cs="仿宋"/>
          <w:color w:val="000000"/>
          <w:sz w:val="32"/>
          <w:szCs w:val="32"/>
          <w:shd w:val="clear" w:color="auto" w:fill="FFFFFF"/>
          <w:lang w:eastAsia="zh-CN"/>
        </w:rPr>
        <w:t>县</w:t>
      </w:r>
      <w:r>
        <w:rPr>
          <w:rFonts w:hint="eastAsia" w:ascii="仿宋" w:hAnsi="仿宋" w:eastAsia="仿宋" w:cs="仿宋"/>
          <w:color w:val="000000"/>
          <w:sz w:val="32"/>
          <w:szCs w:val="32"/>
          <w:shd w:val="clear" w:color="auto" w:fill="FFFFFF"/>
        </w:rPr>
        <w:t>统计局负责组织统计执法人员就执法记录仪的使用及管理进行培训。</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第五条 执法记录仪为统计执法工作专用，严禁私自使用和外借。</w:t>
      </w:r>
    </w:p>
    <w:p>
      <w:pPr>
        <w:pStyle w:val="3"/>
        <w:widowControl/>
        <w:shd w:val="clear" w:color="auto" w:fill="FFFFFF"/>
        <w:spacing w:before="120" w:beforeAutospacing="0" w:after="120" w:afterAutospacing="0" w:line="405" w:lineRule="atLeast"/>
        <w:jc w:val="center"/>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第二章 使用</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第六条 执法记录仪必须经执法人员所在部门主要负责人批准方可配备使用。</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第七条 执法记录仪使用实行“谁使用、谁保管、谁负责”的原则，使用人员应当严格按照《使用说明书》和本办法操作执法记录仪。</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第八条 使用人员应当做好执法记录仪使用前的检查工作，确保执法记录仪无故障，电池电量充足，内存卡有足够的存储空间，并按照当前日期、时间调整好设备时间，保证执法记录仪的正常使用。</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第九条 执法记录仪应当佩戴在行政执法人员左肩部或者左胸部等有利于取得最佳声像效果的位置。</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执法人员在现场执法取证时，可以手持执法记录仪进行记录。</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第十条 行政执法人员在执法管理过程中询问当事人时，应当事先告知对方使用执法记录仪记录。告知的规范用语是：为保护您的合法权益，监督我们的执法行为，本次执法全程录音录像。</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第十一条 日常监督检查、巡查、许可现场审核、违法案件的现场检查、调查询问、陈述申辩、听证、送达执法文书、采取强制措施等涉及管理相对人参加的行政执法过程，均应使用执法记录仪全程进行同步录音录像，客观、真实地记录监督执法工作情况及相关证据。</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记录过程应当从进入或接近被检查人生产经营场所前开始，至告知该类事项完毕后结束。记录记录内容应当包括确认执法管理行为的地点、时间、执法事项、执法人员、告知事项、实地核查过程、参与人员、约谈过程等。</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第十二条  执法人员到达被监督单位，应当在该单位门口或显著标志前开启执法记录仪，录制执法人员在现场情况，如标牌、门脸等。没有明显标志的应当记录周围标志性建筑或门牌号，并同步录音：“今天是×年×月×日，执法人员×××、×××…到××单位进行监督检查。拟定的检查内容有1…2…3…”。</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第十三条 执法管理人员连续进行多个执法管理环节的，可以使用执法记录仪连续记录；在不同地点、时间，进行同一执法环节的，可以使用执法记录仪断续记录。</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第十四条 执法人员在本办法第十二条规定以外的的执法管理过程中，认为有必要使用执法记录仪的，可以使用执法记录仪。</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第十五条 执法记录仪开始记录后，除本办法第十四条规定事项外，不得断续记录，不得任意选择取舍或事后补录，不得插入其他画面，不得进行任意删改和编辑。</w:t>
      </w:r>
    </w:p>
    <w:p>
      <w:pPr>
        <w:pStyle w:val="3"/>
        <w:widowControl/>
        <w:shd w:val="clear" w:color="auto" w:fill="FFFFFF"/>
        <w:spacing w:before="120" w:beforeAutospacing="0" w:after="120" w:afterAutospacing="0" w:line="405" w:lineRule="atLeast"/>
        <w:jc w:val="center"/>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第三章 管理</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第十六条 </w:t>
      </w:r>
      <w:r>
        <w:rPr>
          <w:rFonts w:hint="eastAsia" w:ascii="仿宋" w:hAnsi="仿宋" w:eastAsia="仿宋" w:cs="仿宋"/>
          <w:color w:val="000000"/>
          <w:sz w:val="32"/>
          <w:szCs w:val="32"/>
          <w:shd w:val="clear" w:color="auto" w:fill="FFFFFF"/>
          <w:lang w:eastAsia="zh-CN"/>
        </w:rPr>
        <w:t>县</w:t>
      </w:r>
      <w:r>
        <w:rPr>
          <w:rFonts w:hint="eastAsia" w:ascii="仿宋" w:hAnsi="仿宋" w:eastAsia="仿宋" w:cs="仿宋"/>
          <w:color w:val="000000"/>
          <w:sz w:val="32"/>
          <w:szCs w:val="32"/>
          <w:shd w:val="clear" w:color="auto" w:fill="FFFFFF"/>
        </w:rPr>
        <w:t>局</w:t>
      </w:r>
      <w:r>
        <w:rPr>
          <w:rFonts w:hint="eastAsia" w:ascii="仿宋" w:hAnsi="仿宋" w:eastAsia="仿宋" w:cs="仿宋"/>
          <w:color w:val="000000"/>
          <w:sz w:val="32"/>
          <w:szCs w:val="32"/>
          <w:shd w:val="clear" w:color="auto" w:fill="FFFFFF"/>
          <w:lang w:eastAsia="zh-CN"/>
        </w:rPr>
        <w:t>法制股</w:t>
      </w:r>
      <w:r>
        <w:rPr>
          <w:rFonts w:hint="eastAsia" w:ascii="仿宋" w:hAnsi="仿宋" w:eastAsia="仿宋" w:cs="仿宋"/>
          <w:color w:val="000000"/>
          <w:sz w:val="32"/>
          <w:szCs w:val="32"/>
          <w:shd w:val="clear" w:color="auto" w:fill="FFFFFF"/>
        </w:rPr>
        <w:t>建立执法记录管理台帐，为执法记录信息资料应用提供支撑，实现执法记录信息资料的统计、汇总、考核和查询。</w:t>
      </w:r>
      <w:r>
        <w:rPr>
          <w:rFonts w:hint="eastAsia" w:ascii="仿宋" w:hAnsi="仿宋" w:eastAsia="仿宋" w:cs="仿宋"/>
          <w:color w:val="000000"/>
          <w:sz w:val="32"/>
          <w:szCs w:val="32"/>
          <w:shd w:val="clear" w:color="auto" w:fill="FFFFFF"/>
          <w:lang w:eastAsia="zh-CN"/>
        </w:rPr>
        <w:t>县</w:t>
      </w:r>
      <w:r>
        <w:rPr>
          <w:rFonts w:hint="eastAsia" w:ascii="仿宋" w:hAnsi="仿宋" w:eastAsia="仿宋" w:cs="仿宋"/>
          <w:color w:val="000000"/>
          <w:sz w:val="32"/>
          <w:szCs w:val="32"/>
          <w:shd w:val="clear" w:color="auto" w:fill="FFFFFF"/>
        </w:rPr>
        <w:t>授权人员可以调取授权范围内的信息资料。</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lang w:eastAsia="zh-CN"/>
        </w:rPr>
        <w:t>县</w:t>
      </w:r>
      <w:r>
        <w:rPr>
          <w:rFonts w:hint="eastAsia" w:ascii="仿宋" w:hAnsi="仿宋" w:eastAsia="仿宋" w:cs="仿宋"/>
          <w:color w:val="000000"/>
          <w:sz w:val="32"/>
          <w:szCs w:val="32"/>
          <w:shd w:val="clear" w:color="auto" w:fill="FFFFFF"/>
        </w:rPr>
        <w:t>统计局设置执法记录专用设备。基于集中管理、规范归类、严格保密的原则，按照执法管理活动类别、执法管理环节、执法管理人员与执法管理时间对应的模式对执法记录信息资料存储。</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第十七条 法制</w:t>
      </w:r>
      <w:r>
        <w:rPr>
          <w:rFonts w:hint="eastAsia" w:ascii="仿宋" w:hAnsi="仿宋" w:eastAsia="仿宋" w:cs="仿宋"/>
          <w:color w:val="000000"/>
          <w:sz w:val="32"/>
          <w:szCs w:val="32"/>
          <w:shd w:val="clear" w:color="auto" w:fill="FFFFFF"/>
          <w:lang w:eastAsia="zh-CN"/>
        </w:rPr>
        <w:t>股</w:t>
      </w:r>
      <w:r>
        <w:rPr>
          <w:rFonts w:hint="eastAsia" w:ascii="仿宋" w:hAnsi="仿宋" w:eastAsia="仿宋" w:cs="仿宋"/>
          <w:color w:val="000000"/>
          <w:sz w:val="32"/>
          <w:szCs w:val="32"/>
          <w:shd w:val="clear" w:color="auto" w:fill="FFFFFF"/>
        </w:rPr>
        <w:t>指定专人负责执法记录仪的日常维护，要求按照规定做好执法记录仪的保管和养护，避免因使用不当造成执法记录仪的损坏，并确保执法记录仪电量充足，正常使用，对电量不足的及时充电。</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第十八条 执法记录仪因故障或损坏不能使用的，法制</w:t>
      </w:r>
      <w:r>
        <w:rPr>
          <w:rFonts w:hint="eastAsia" w:ascii="仿宋" w:hAnsi="仿宋" w:eastAsia="仿宋" w:cs="仿宋"/>
          <w:color w:val="000000"/>
          <w:sz w:val="32"/>
          <w:szCs w:val="32"/>
          <w:shd w:val="clear" w:color="auto" w:fill="FFFFFF"/>
          <w:lang w:eastAsia="zh-CN"/>
        </w:rPr>
        <w:t>股</w:t>
      </w:r>
      <w:r>
        <w:rPr>
          <w:rFonts w:hint="eastAsia" w:ascii="仿宋" w:hAnsi="仿宋" w:eastAsia="仿宋" w:cs="仿宋"/>
          <w:color w:val="000000"/>
          <w:sz w:val="32"/>
          <w:szCs w:val="32"/>
          <w:shd w:val="clear" w:color="auto" w:fill="FFFFFF"/>
        </w:rPr>
        <w:t>应当及时联系主管部门安排维修。</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第十九条 执法记录仪由指定的执法人员专用，执法记录导出时必须由法制</w:t>
      </w:r>
      <w:r>
        <w:rPr>
          <w:rFonts w:hint="eastAsia" w:ascii="仿宋" w:hAnsi="仿宋" w:eastAsia="仿宋" w:cs="仿宋"/>
          <w:color w:val="000000"/>
          <w:sz w:val="32"/>
          <w:szCs w:val="32"/>
          <w:shd w:val="clear" w:color="auto" w:fill="FFFFFF"/>
          <w:lang w:eastAsia="zh-CN"/>
        </w:rPr>
        <w:t>股</w:t>
      </w:r>
      <w:r>
        <w:rPr>
          <w:rFonts w:hint="eastAsia" w:ascii="仿宋" w:hAnsi="仿宋" w:eastAsia="仿宋" w:cs="仿宋"/>
          <w:color w:val="000000"/>
          <w:sz w:val="32"/>
          <w:szCs w:val="32"/>
          <w:shd w:val="clear" w:color="auto" w:fill="FFFFFF"/>
        </w:rPr>
        <w:t>管理人员监督。</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第二十条 执法管理人员应当在执法管理活动结束后24小时内将执法记录导入法规上管理平台上；导入执法记录后24小时内，在执法记录录入对应执法记录的文字信息，具体包括：执法对象、执法事项、执法人员等。</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第二十一条 执法记录未经批准，不得查阅；</w:t>
      </w:r>
      <w:r>
        <w:rPr>
          <w:rFonts w:hint="eastAsia" w:ascii="仿宋" w:hAnsi="仿宋" w:eastAsia="仿宋" w:cs="仿宋"/>
          <w:color w:val="000000"/>
          <w:sz w:val="32"/>
          <w:szCs w:val="32"/>
          <w:shd w:val="clear" w:color="auto" w:fill="FFFFFF"/>
          <w:lang w:eastAsia="zh-CN"/>
        </w:rPr>
        <w:t>县</w:t>
      </w:r>
      <w:r>
        <w:rPr>
          <w:rFonts w:hint="eastAsia" w:ascii="仿宋" w:hAnsi="仿宋" w:eastAsia="仿宋" w:cs="仿宋"/>
          <w:color w:val="000000"/>
          <w:sz w:val="32"/>
          <w:szCs w:val="32"/>
          <w:shd w:val="clear" w:color="auto" w:fill="FFFFFF"/>
        </w:rPr>
        <w:t>局法制</w:t>
      </w:r>
      <w:r>
        <w:rPr>
          <w:rFonts w:hint="eastAsia" w:ascii="仿宋" w:hAnsi="仿宋" w:eastAsia="仿宋" w:cs="仿宋"/>
          <w:color w:val="000000"/>
          <w:sz w:val="32"/>
          <w:szCs w:val="32"/>
          <w:shd w:val="clear" w:color="auto" w:fill="FFFFFF"/>
          <w:lang w:eastAsia="zh-CN"/>
        </w:rPr>
        <w:t>股</w:t>
      </w:r>
      <w:r>
        <w:rPr>
          <w:rFonts w:hint="eastAsia" w:ascii="仿宋" w:hAnsi="仿宋" w:eastAsia="仿宋" w:cs="仿宋"/>
          <w:color w:val="000000"/>
          <w:sz w:val="32"/>
          <w:szCs w:val="32"/>
          <w:shd w:val="clear" w:color="auto" w:fill="FFFFFF"/>
        </w:rPr>
        <w:t>管理人员可以查询和调阅全</w:t>
      </w:r>
      <w:r>
        <w:rPr>
          <w:rFonts w:hint="eastAsia" w:ascii="仿宋" w:hAnsi="仿宋" w:eastAsia="仿宋" w:cs="仿宋"/>
          <w:color w:val="000000"/>
          <w:sz w:val="32"/>
          <w:szCs w:val="32"/>
          <w:shd w:val="clear" w:color="auto" w:fill="FFFFFF"/>
          <w:lang w:eastAsia="zh-CN"/>
        </w:rPr>
        <w:t>县</w:t>
      </w:r>
      <w:r>
        <w:rPr>
          <w:rFonts w:hint="eastAsia" w:ascii="仿宋" w:hAnsi="仿宋" w:eastAsia="仿宋" w:cs="仿宋"/>
          <w:color w:val="000000"/>
          <w:sz w:val="32"/>
          <w:szCs w:val="32"/>
          <w:shd w:val="clear" w:color="auto" w:fill="FFFFFF"/>
        </w:rPr>
        <w:t>执法记录的信息资料；其他人员因工作需要查阅执法记录的，须提交书面申请，注明申请事由、事项、时间、申请人，经局长批准，方可查阅。</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第二十二条 查阅执法记录的，严禁私自摄录。</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第二十三条 执法记录保存期限不少于二年。</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第二十四条 有下列情形之一，经</w:t>
      </w:r>
      <w:r>
        <w:rPr>
          <w:rFonts w:hint="eastAsia" w:ascii="仿宋" w:hAnsi="仿宋" w:eastAsia="仿宋" w:cs="仿宋"/>
          <w:color w:val="000000"/>
          <w:sz w:val="32"/>
          <w:szCs w:val="32"/>
          <w:shd w:val="clear" w:color="auto" w:fill="FFFFFF"/>
          <w:lang w:eastAsia="zh-CN"/>
        </w:rPr>
        <w:t>县</w:t>
      </w:r>
      <w:r>
        <w:rPr>
          <w:rFonts w:hint="eastAsia" w:ascii="仿宋" w:hAnsi="仿宋" w:eastAsia="仿宋" w:cs="仿宋"/>
          <w:color w:val="000000"/>
          <w:sz w:val="32"/>
          <w:szCs w:val="32"/>
          <w:shd w:val="clear" w:color="auto" w:fill="FFFFFF"/>
        </w:rPr>
        <w:t>局局长批准，应当采取刻录光盘、使用移动储存介质等方式，由市局法制</w:t>
      </w:r>
      <w:r>
        <w:rPr>
          <w:rFonts w:hint="eastAsia" w:ascii="仿宋" w:hAnsi="仿宋" w:eastAsia="仿宋" w:cs="仿宋"/>
          <w:color w:val="000000"/>
          <w:sz w:val="32"/>
          <w:szCs w:val="32"/>
          <w:shd w:val="clear" w:color="auto" w:fill="FFFFFF"/>
          <w:lang w:eastAsia="zh-CN"/>
        </w:rPr>
        <w:t>股</w:t>
      </w:r>
      <w:r>
        <w:rPr>
          <w:rFonts w:hint="eastAsia" w:ascii="仿宋" w:hAnsi="仿宋" w:eastAsia="仿宋" w:cs="仿宋"/>
          <w:color w:val="000000"/>
          <w:sz w:val="32"/>
          <w:szCs w:val="32"/>
          <w:shd w:val="clear" w:color="auto" w:fill="FFFFFF"/>
        </w:rPr>
        <w:t>长期保存执法记录：</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（一）当事人对执法管理人员现场执法、办案有异议或者上访的；</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（二）当事人逃避、拒绝、阻碍执法管理人员依法执行公务，或者谩骂、侮辱、殴打执法管理人员的；</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（三）涉及复议、诉讼的案件；</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（四）其他需要长期保存的重要情况。</w:t>
      </w:r>
    </w:p>
    <w:p>
      <w:pPr>
        <w:pStyle w:val="3"/>
        <w:widowControl/>
        <w:shd w:val="clear" w:color="auto" w:fill="FFFFFF"/>
        <w:spacing w:before="120" w:beforeAutospacing="0" w:after="120" w:afterAutospacing="0" w:line="405" w:lineRule="atLeast"/>
        <w:jc w:val="center"/>
        <w:rPr>
          <w:rFonts w:hint="eastAsia" w:ascii="仿宋" w:hAnsi="仿宋" w:eastAsia="仿宋" w:cs="仿宋"/>
          <w:b/>
          <w:bCs/>
          <w:color w:val="000000"/>
          <w:sz w:val="32"/>
          <w:szCs w:val="32"/>
          <w:shd w:val="clear" w:color="auto" w:fill="FFFFFF"/>
        </w:rPr>
      </w:pPr>
      <w:r>
        <w:rPr>
          <w:rFonts w:hint="eastAsia" w:ascii="仿宋" w:hAnsi="仿宋" w:eastAsia="仿宋" w:cs="仿宋"/>
          <w:b/>
          <w:bCs/>
          <w:color w:val="000000"/>
          <w:sz w:val="32"/>
          <w:szCs w:val="32"/>
          <w:shd w:val="clear" w:color="auto" w:fill="FFFFFF"/>
        </w:rPr>
        <w:t>第四章 监督</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第二十五条 </w:t>
      </w:r>
      <w:r>
        <w:rPr>
          <w:rFonts w:hint="eastAsia" w:ascii="仿宋" w:hAnsi="仿宋" w:eastAsia="仿宋" w:cs="仿宋"/>
          <w:color w:val="000000"/>
          <w:sz w:val="32"/>
          <w:szCs w:val="32"/>
          <w:shd w:val="clear" w:color="auto" w:fill="FFFFFF"/>
          <w:lang w:eastAsia="zh-CN"/>
        </w:rPr>
        <w:t>县</w:t>
      </w:r>
      <w:r>
        <w:rPr>
          <w:rFonts w:hint="eastAsia" w:ascii="仿宋" w:hAnsi="仿宋" w:eastAsia="仿宋" w:cs="仿宋"/>
          <w:color w:val="000000"/>
          <w:sz w:val="32"/>
          <w:szCs w:val="32"/>
          <w:shd w:val="clear" w:color="auto" w:fill="FFFFFF"/>
        </w:rPr>
        <w:t>局定期对执法人员佩戴、使用执法记录仪情况进行抽查。</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第二十六条 </w:t>
      </w:r>
      <w:r>
        <w:rPr>
          <w:rFonts w:hint="eastAsia" w:ascii="仿宋" w:hAnsi="仿宋" w:eastAsia="仿宋" w:cs="仿宋"/>
          <w:color w:val="000000"/>
          <w:sz w:val="32"/>
          <w:szCs w:val="32"/>
          <w:shd w:val="clear" w:color="auto" w:fill="FFFFFF"/>
          <w:lang w:eastAsia="zh-CN"/>
        </w:rPr>
        <w:t>县</w:t>
      </w:r>
      <w:r>
        <w:rPr>
          <w:rFonts w:hint="eastAsia" w:ascii="仿宋" w:hAnsi="仿宋" w:eastAsia="仿宋" w:cs="仿宋"/>
          <w:color w:val="000000"/>
          <w:sz w:val="32"/>
          <w:szCs w:val="32"/>
          <w:shd w:val="clear" w:color="auto" w:fill="FFFFFF"/>
        </w:rPr>
        <w:t>局定期对下列现场执法记录工作实施监督检查。</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（一）是否按照规定对执法管理活动进行记录；</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（二）执法管理用语、行为是否规范；</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（三）是否严格按照规定进行执法记录的导出、移交、管理、使用；</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（四）执法记录仪的保管、维护情况。</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第二十七条 执法人员使用执法记录仪时，严禁下列行为： </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（一）在应当佩戴执法记录仪进行执法管理活动时不佩戴、不使用执法记录仪，或者不按规定进行记录；</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（二）删减、修改执法记录仪记录的原始声像资料； </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（三）私自复制、保存或者传播、泄露执法记录；</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（四）利用执法记录仪记录与统计执法管理无关的活动； </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（五）故意毁坏执法记录仪或者存储设备；</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（六）外借或拆卸执法记录仪；</w:t>
      </w:r>
    </w:p>
    <w:p>
      <w:pPr>
        <w:pStyle w:val="3"/>
        <w:widowControl/>
        <w:shd w:val="clear" w:color="auto" w:fill="FFFFFF"/>
        <w:spacing w:before="120" w:beforeAutospacing="0" w:after="120" w:afterAutospacing="0" w:line="405" w:lineRule="atLeast"/>
        <w:ind w:firstLine="42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（七）其他违反本办法的行为。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450" w:beforeAutospacing="0" w:after="450" w:afterAutospacing="0"/>
        <w:ind w:left="0" w:right="0" w:firstLine="0"/>
        <w:jc w:val="center"/>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第二十八条</w:t>
      </w:r>
      <w:r>
        <w:rPr>
          <w:rFonts w:eastAsia="仿宋" w:cs="Calibri"/>
          <w:color w:val="000000"/>
          <w:sz w:val="32"/>
          <w:szCs w:val="32"/>
          <w:shd w:val="clear" w:color="auto" w:fill="FFFFFF"/>
        </w:rPr>
        <w:t> </w:t>
      </w:r>
      <w:r>
        <w:rPr>
          <w:rFonts w:hint="eastAsia" w:ascii="仿宋" w:hAnsi="仿宋" w:eastAsia="仿宋" w:cs="仿宋"/>
          <w:color w:val="000000"/>
          <w:sz w:val="32"/>
          <w:szCs w:val="32"/>
          <w:shd w:val="clear" w:color="auto" w:fill="FFFFFF"/>
        </w:rPr>
        <w:t>本办法自公布之日起执行。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450" w:beforeAutospacing="0" w:after="450" w:afterAutospacing="0"/>
        <w:ind w:left="0" w:right="0" w:firstLine="0"/>
        <w:jc w:val="center"/>
        <w:rPr>
          <w:rFonts w:hint="eastAsia" w:ascii="仿宋" w:hAnsi="仿宋" w:eastAsia="仿宋" w:cs="仿宋"/>
          <w:color w:val="000000"/>
          <w:sz w:val="32"/>
          <w:szCs w:val="32"/>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12962"/>
    <w:rsid w:val="06A96703"/>
    <w:rsid w:val="2A712962"/>
    <w:rsid w:val="5C4D5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2021-08-13T08:30:00Z</dcterms:created>
  <dc:creator>Administrator</dc:creator>
  <cp:lastModifiedBy>●</cp:lastModifiedBy>
  <dcterms:modified xsi:type="dcterms:W3CDTF">2021-09-07T09:25:32Z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73DB4B2A64F048748C7322A1B5739033</vt:lpwstr>
  </property>
</Properties>
</file>