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新设采矿权登记服务指南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1"/>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0900-A-00102-140524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2.《矿产资源开采登记管理办法》第3条。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2"/>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已取得划定矿区范围批复文件并在预留期届满前申请领取采矿许可证。</w:t>
      </w:r>
    </w:p>
    <w:p>
      <w:pPr>
        <w:numPr>
          <w:ilvl w:val="0"/>
          <w:numId w:val="3"/>
        </w:numPr>
        <w:ind w:firstLine="640" w:firstLineChars="200"/>
        <w:rPr>
          <w:rFonts w:hint="eastAsia" w:ascii="仿宋" w:hAnsi="仿宋" w:eastAsia="仿宋"/>
          <w:sz w:val="32"/>
          <w:szCs w:val="32"/>
        </w:rPr>
      </w:pPr>
      <w:r>
        <w:rPr>
          <w:rFonts w:hint="eastAsia" w:ascii="仿宋" w:hAnsi="仿宋" w:eastAsia="仿宋"/>
          <w:sz w:val="32"/>
          <w:szCs w:val="32"/>
        </w:rPr>
        <w:t>采矿权申请人具备独立企业法人资格。</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numPr>
          <w:ilvl w:val="0"/>
          <w:numId w:val="4"/>
        </w:numPr>
        <w:ind w:left="420" w:leftChars="200" w:firstLine="320" w:firstLineChars="100"/>
        <w:rPr>
          <w:rFonts w:hint="eastAsia" w:ascii="仿宋" w:hAnsi="仿宋" w:eastAsia="仿宋"/>
          <w:sz w:val="32"/>
          <w:szCs w:val="32"/>
        </w:rPr>
      </w:pPr>
      <w:r>
        <w:rPr>
          <w:rFonts w:hint="eastAsia" w:ascii="仿宋" w:hAnsi="仿宋" w:eastAsia="仿宋"/>
          <w:sz w:val="32"/>
          <w:szCs w:val="32"/>
        </w:rPr>
        <w:t>申请人的书面申请及采矿权申请登记书 ；</w:t>
      </w:r>
    </w:p>
    <w:p>
      <w:pPr>
        <w:numPr>
          <w:ilvl w:val="0"/>
          <w:numId w:val="4"/>
        </w:numPr>
        <w:ind w:left="420" w:leftChars="200" w:firstLine="320" w:firstLineChars="100"/>
        <w:rPr>
          <w:rFonts w:hint="eastAsia" w:ascii="仿宋" w:hAnsi="仿宋" w:eastAsia="仿宋"/>
          <w:sz w:val="32"/>
          <w:szCs w:val="32"/>
        </w:rPr>
      </w:pPr>
      <w:r>
        <w:rPr>
          <w:rFonts w:hint="eastAsia" w:ascii="仿宋" w:hAnsi="仿宋" w:eastAsia="仿宋"/>
          <w:sz w:val="32"/>
          <w:szCs w:val="32"/>
        </w:rPr>
        <w:t>划定矿区范围批复文件；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4.储量报告评审意见和备案证明，矿产资源开发利用方案、土地复垦方案、地质环境恢复治理方案三合一报告评审备案，环境影响报告和环保部门批复文件；</w:t>
      </w:r>
    </w:p>
    <w:p>
      <w:pPr>
        <w:ind w:firstLine="640" w:firstLineChars="200"/>
        <w:rPr>
          <w:rFonts w:hint="eastAsia" w:ascii="仿宋" w:hAnsi="仿宋" w:eastAsia="仿宋"/>
          <w:sz w:val="32"/>
          <w:szCs w:val="32"/>
        </w:rPr>
      </w:pPr>
      <w:r>
        <w:rPr>
          <w:rFonts w:hint="eastAsia" w:ascii="仿宋" w:hAnsi="仿宋" w:eastAsia="仿宋"/>
          <w:sz w:val="32"/>
          <w:szCs w:val="32"/>
        </w:rPr>
        <w:t>5.采矿权价款评估报告及确认书（原件）或公开出让合同、成交确认书、出让价款缴纳凭证等有关资料（复印件）。；</w:t>
      </w:r>
    </w:p>
    <w:p>
      <w:pPr>
        <w:ind w:firstLine="640" w:firstLineChars="200"/>
        <w:rPr>
          <w:rFonts w:hint="eastAsia" w:ascii="仿宋" w:hAnsi="仿宋" w:eastAsia="仿宋"/>
          <w:sz w:val="32"/>
          <w:szCs w:val="32"/>
        </w:rPr>
      </w:pPr>
      <w:r>
        <w:rPr>
          <w:rFonts w:hint="eastAsia" w:ascii="仿宋" w:hAnsi="仿宋" w:eastAsia="仿宋"/>
          <w:sz w:val="32"/>
          <w:szCs w:val="32"/>
        </w:rPr>
        <w:t>6.申请煤炭采矿登记的，需提交依法设立煤炭矿山企业的批准文件；申请地热、矿泉水登记的，需提交《取水许可证》。</w:t>
      </w:r>
    </w:p>
    <w:p>
      <w:pPr>
        <w:ind w:firstLine="640" w:firstLineChars="200"/>
        <w:rPr>
          <w:rFonts w:hint="eastAsia" w:ascii="仿宋" w:hAnsi="仿宋" w:eastAsia="仿宋"/>
          <w:sz w:val="32"/>
          <w:szCs w:val="32"/>
        </w:rPr>
      </w:pPr>
      <w:r>
        <w:rPr>
          <w:rFonts w:hint="eastAsia" w:ascii="仿宋" w:hAnsi="仿宋" w:eastAsia="仿宋"/>
          <w:sz w:val="32"/>
          <w:szCs w:val="32"/>
        </w:rPr>
        <w:t>7.采矿权申请范围核查表（按国土资厅发【2009】54号要求填写）。</w:t>
      </w:r>
    </w:p>
    <w:p>
      <w:pPr>
        <w:ind w:firstLine="640" w:firstLineChars="200"/>
        <w:rPr>
          <w:rFonts w:hint="eastAsia" w:ascii="仿宋" w:hAnsi="仿宋" w:eastAsia="仿宋"/>
          <w:sz w:val="32"/>
          <w:szCs w:val="32"/>
        </w:rPr>
      </w:pPr>
      <w:r>
        <w:rPr>
          <w:rFonts w:hint="eastAsia" w:ascii="仿宋" w:hAnsi="仿宋" w:eastAsia="仿宋"/>
          <w:sz w:val="32"/>
          <w:szCs w:val="32"/>
        </w:rPr>
        <w:t>8.非法定代表人来办理需提供法定代表人的书面委托书及受托人身份证复印件（盖单位公章）。</w:t>
      </w:r>
    </w:p>
    <w:p>
      <w:pPr>
        <w:ind w:firstLine="640" w:firstLineChars="200"/>
        <w:rPr>
          <w:rFonts w:hint="eastAsia" w:ascii="仿宋" w:hAnsi="仿宋" w:eastAsia="仿宋"/>
          <w:sz w:val="32"/>
          <w:szCs w:val="32"/>
        </w:rPr>
      </w:pPr>
      <w:r>
        <w:rPr>
          <w:rFonts w:hint="eastAsia" w:ascii="仿宋" w:hAnsi="仿宋" w:eastAsia="仿宋"/>
          <w:sz w:val="32"/>
          <w:szCs w:val="32"/>
        </w:rPr>
        <w:t>9.矿区范围坐标（2000坐标系经纬度、直角坐标3度、6度共3套）。</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 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800" w:firstLineChars="25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新设采矿权登记服务指南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7"/>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0900-A-00102-140524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2.《矿产资源开采登记管理办法》第3条。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8"/>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numPr>
          <w:ilvl w:val="0"/>
          <w:numId w:val="9"/>
        </w:numPr>
        <w:ind w:firstLine="640" w:firstLineChars="200"/>
        <w:rPr>
          <w:rFonts w:hint="eastAsia" w:ascii="仿宋" w:hAnsi="仿宋" w:eastAsia="仿宋"/>
          <w:sz w:val="32"/>
          <w:szCs w:val="32"/>
        </w:rPr>
      </w:pPr>
      <w:r>
        <w:rPr>
          <w:rFonts w:hint="eastAsia" w:ascii="仿宋" w:hAnsi="仿宋" w:eastAsia="仿宋"/>
          <w:sz w:val="32"/>
          <w:szCs w:val="32"/>
        </w:rPr>
        <w:t>已取得划定矿区范围批复文件并在预留期届满前申请领取采矿许可证。</w:t>
      </w:r>
    </w:p>
    <w:p>
      <w:pPr>
        <w:numPr>
          <w:ilvl w:val="0"/>
          <w:numId w:val="9"/>
        </w:numPr>
        <w:ind w:firstLine="640" w:firstLineChars="200"/>
        <w:rPr>
          <w:rFonts w:hint="eastAsia" w:ascii="仿宋" w:hAnsi="仿宋" w:eastAsia="仿宋"/>
          <w:sz w:val="32"/>
          <w:szCs w:val="32"/>
        </w:rPr>
      </w:pPr>
      <w:r>
        <w:rPr>
          <w:rFonts w:hint="eastAsia" w:ascii="仿宋" w:hAnsi="仿宋" w:eastAsia="仿宋"/>
          <w:sz w:val="32"/>
          <w:szCs w:val="32"/>
        </w:rPr>
        <w:t>采矿权申请人具备独立企业法人资格。</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numPr>
          <w:ilvl w:val="0"/>
          <w:numId w:val="10"/>
        </w:numPr>
        <w:ind w:left="420" w:leftChars="200" w:firstLine="320" w:firstLineChars="100"/>
        <w:rPr>
          <w:rFonts w:hint="eastAsia" w:ascii="仿宋" w:hAnsi="仿宋" w:eastAsia="仿宋"/>
          <w:sz w:val="32"/>
          <w:szCs w:val="32"/>
        </w:rPr>
      </w:pPr>
      <w:r>
        <w:rPr>
          <w:rFonts w:hint="eastAsia" w:ascii="仿宋" w:hAnsi="仿宋" w:eastAsia="仿宋"/>
          <w:sz w:val="32"/>
          <w:szCs w:val="32"/>
        </w:rPr>
        <w:t>申请人的书面申请及采矿权申请登记书 ；</w:t>
      </w:r>
    </w:p>
    <w:p>
      <w:pPr>
        <w:numPr>
          <w:ilvl w:val="0"/>
          <w:numId w:val="10"/>
        </w:numPr>
        <w:ind w:left="420" w:leftChars="200" w:firstLine="320" w:firstLineChars="100"/>
        <w:rPr>
          <w:rFonts w:hint="eastAsia" w:ascii="仿宋" w:hAnsi="仿宋" w:eastAsia="仿宋"/>
          <w:sz w:val="32"/>
          <w:szCs w:val="32"/>
        </w:rPr>
      </w:pPr>
      <w:r>
        <w:rPr>
          <w:rFonts w:hint="eastAsia" w:ascii="仿宋" w:hAnsi="仿宋" w:eastAsia="仿宋"/>
          <w:sz w:val="32"/>
          <w:szCs w:val="32"/>
        </w:rPr>
        <w:t>划定矿区范围批复文件；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4.储量报告评审意见和备案证明，矿产资源开发利用方案、土地复垦方案、地质环境恢复治理方案三合一报告评审备案，环境影响报告和环保部门批复文件；</w:t>
      </w:r>
    </w:p>
    <w:p>
      <w:pPr>
        <w:ind w:firstLine="640" w:firstLineChars="200"/>
        <w:rPr>
          <w:rFonts w:hint="eastAsia" w:ascii="仿宋" w:hAnsi="仿宋" w:eastAsia="仿宋"/>
          <w:sz w:val="32"/>
          <w:szCs w:val="32"/>
        </w:rPr>
      </w:pPr>
      <w:r>
        <w:rPr>
          <w:rFonts w:hint="eastAsia" w:ascii="仿宋" w:hAnsi="仿宋" w:eastAsia="仿宋"/>
          <w:sz w:val="32"/>
          <w:szCs w:val="32"/>
        </w:rPr>
        <w:t>5.采矿权价款评估报告及确认书（原件）或公开出让合同、成交确认书、出让价款缴纳凭证等有关资料（复印件）。；</w:t>
      </w:r>
    </w:p>
    <w:p>
      <w:pPr>
        <w:ind w:firstLine="640" w:firstLineChars="200"/>
        <w:rPr>
          <w:rFonts w:hint="eastAsia" w:ascii="仿宋" w:hAnsi="仿宋" w:eastAsia="仿宋"/>
          <w:sz w:val="32"/>
          <w:szCs w:val="32"/>
        </w:rPr>
      </w:pPr>
      <w:r>
        <w:rPr>
          <w:rFonts w:hint="eastAsia" w:ascii="仿宋" w:hAnsi="仿宋" w:eastAsia="仿宋"/>
          <w:sz w:val="32"/>
          <w:szCs w:val="32"/>
        </w:rPr>
        <w:t>6.申请煤炭采矿登记的，需提交依法设立煤炭矿山企业的批准文件；申请地热、矿泉水登记的，需提交《取水许可证》。</w:t>
      </w:r>
    </w:p>
    <w:p>
      <w:pPr>
        <w:ind w:firstLine="640" w:firstLineChars="200"/>
        <w:rPr>
          <w:rFonts w:hint="eastAsia" w:ascii="仿宋" w:hAnsi="仿宋" w:eastAsia="仿宋"/>
          <w:sz w:val="32"/>
          <w:szCs w:val="32"/>
        </w:rPr>
      </w:pPr>
      <w:r>
        <w:rPr>
          <w:rFonts w:hint="eastAsia" w:ascii="仿宋" w:hAnsi="仿宋" w:eastAsia="仿宋"/>
          <w:sz w:val="32"/>
          <w:szCs w:val="32"/>
        </w:rPr>
        <w:t>7.采矿权申请范围核查表（按国土资厅发【2009】54号要求填写）。</w:t>
      </w:r>
    </w:p>
    <w:p>
      <w:pPr>
        <w:ind w:firstLine="640" w:firstLineChars="200"/>
        <w:rPr>
          <w:rFonts w:hint="eastAsia" w:ascii="仿宋" w:hAnsi="仿宋" w:eastAsia="仿宋"/>
          <w:sz w:val="32"/>
          <w:szCs w:val="32"/>
        </w:rPr>
      </w:pPr>
      <w:r>
        <w:rPr>
          <w:rFonts w:hint="eastAsia" w:ascii="仿宋" w:hAnsi="仿宋" w:eastAsia="仿宋"/>
          <w:sz w:val="32"/>
          <w:szCs w:val="32"/>
        </w:rPr>
        <w:t>8.非法定代表人来办理需提供法定代表人的书面委托书及受托人身份证复印件（盖单位公章）。</w:t>
      </w:r>
    </w:p>
    <w:p>
      <w:pPr>
        <w:ind w:firstLine="640" w:firstLineChars="200"/>
        <w:rPr>
          <w:rFonts w:hint="eastAsia" w:ascii="仿宋" w:hAnsi="仿宋" w:eastAsia="仿宋"/>
          <w:sz w:val="32"/>
          <w:szCs w:val="32"/>
        </w:rPr>
      </w:pPr>
      <w:r>
        <w:rPr>
          <w:rFonts w:hint="eastAsia" w:ascii="仿宋" w:hAnsi="仿宋" w:eastAsia="仿宋"/>
          <w:sz w:val="32"/>
          <w:szCs w:val="32"/>
        </w:rPr>
        <w:t>9.矿区范围坐标（2000坐标系经纬度、直角坐标3度、6度共3套）。</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1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1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1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 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800" w:firstLineChars="25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480" w:firstLineChars="15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采矿权转让登记服务指南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13"/>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0900-A-00105-140524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1.《中华人民共和国矿产资源法》第3条、第6条；</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2.《矿产资源开采登记管理办法》第3条、第4条、第7条、第15条、第16条。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14"/>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黑体" w:hAnsi="黑体" w:eastAsia="黑体"/>
          <w:sz w:val="32"/>
          <w:szCs w:val="32"/>
        </w:rPr>
      </w:pPr>
      <w:r>
        <w:rPr>
          <w:rFonts w:hint="eastAsia" w:ascii="仿宋" w:hAnsi="仿宋" w:eastAsia="仿宋"/>
          <w:sz w:val="32"/>
          <w:szCs w:val="32"/>
        </w:rPr>
        <w:t>（一）需完成采矿权转让交易并公示无异议。（二）采矿权人，受让人应具备独立企业法人资格，外商投资企业申请限制类矿种采矿权的，应出具有关部门的项目核准文件。（三）申请转让省、市、县级自然资源主管部门审批发证的采矿权。（四）申请人应具备《探矿权采矿权转让管理办法》（国务院令第242号公布）等相关法规和相关政策规定的条件。</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640"/>
        <w:rPr>
          <w:rFonts w:hint="eastAsia" w:ascii="仿宋" w:hAnsi="仿宋" w:eastAsia="仿宋"/>
          <w:sz w:val="32"/>
          <w:szCs w:val="32"/>
        </w:rPr>
      </w:pPr>
      <w:r>
        <w:rPr>
          <w:rFonts w:hint="eastAsia" w:ascii="仿宋" w:hAnsi="仿宋" w:eastAsia="仿宋"/>
          <w:sz w:val="32"/>
          <w:szCs w:val="32"/>
        </w:rPr>
        <w:t>1.转让申请报告及采矿权转让申请登记书（国土资源部网站下载，逐项填写，不得空格）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2.转让申请人与受让人的企业法人营业执照正、副本复印件以及法定代表人或负责人身份证复印件；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3.采矿许可证正、副本原件；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4.转让合同。</w:t>
      </w:r>
    </w:p>
    <w:p>
      <w:pPr>
        <w:ind w:firstLine="640" w:firstLineChars="200"/>
        <w:rPr>
          <w:rFonts w:hint="eastAsia" w:ascii="仿宋" w:hAnsi="仿宋" w:eastAsia="仿宋"/>
          <w:sz w:val="32"/>
          <w:szCs w:val="32"/>
        </w:rPr>
      </w:pPr>
      <w:r>
        <w:rPr>
          <w:rFonts w:hint="eastAsia" w:ascii="仿宋" w:hAnsi="仿宋" w:eastAsia="仿宋"/>
          <w:sz w:val="32"/>
          <w:szCs w:val="32"/>
        </w:rPr>
        <w:t>5矿山企业投入采矿生产满一年的证明材料；</w:t>
      </w:r>
    </w:p>
    <w:p>
      <w:pPr>
        <w:ind w:firstLine="640" w:firstLineChars="200"/>
        <w:rPr>
          <w:rFonts w:hint="eastAsia" w:ascii="仿宋" w:hAnsi="仿宋" w:eastAsia="仿宋"/>
          <w:sz w:val="32"/>
          <w:szCs w:val="32"/>
        </w:rPr>
      </w:pPr>
      <w:r>
        <w:rPr>
          <w:rFonts w:hint="eastAsia" w:ascii="仿宋" w:hAnsi="仿宋" w:eastAsia="仿宋"/>
          <w:sz w:val="32"/>
          <w:szCs w:val="32"/>
        </w:rPr>
        <w:t>6.国有（集体）矿山转让采矿权的，需提供主管部门或上级单位同意转让采矿权的批准文件，并同时在《采矿权转让申请登记书》上签署意见并盖章。</w:t>
      </w:r>
    </w:p>
    <w:p>
      <w:pPr>
        <w:ind w:firstLine="640" w:firstLineChars="200"/>
        <w:rPr>
          <w:rFonts w:hint="eastAsia" w:ascii="仿宋" w:hAnsi="仿宋" w:eastAsia="仿宋"/>
          <w:sz w:val="32"/>
          <w:szCs w:val="32"/>
        </w:rPr>
      </w:pPr>
      <w:r>
        <w:rPr>
          <w:rFonts w:hint="eastAsia" w:ascii="仿宋" w:hAnsi="仿宋" w:eastAsia="仿宋"/>
          <w:sz w:val="32"/>
          <w:szCs w:val="32"/>
        </w:rPr>
        <w:t>7.评估缴纳采矿权价款的，提交采矿权价款评估结果确认书。缴纳方式为分期缴纳的，应提交价款缴纳合同书和相关票据凭证复印件;</w:t>
      </w:r>
    </w:p>
    <w:p>
      <w:pPr>
        <w:ind w:firstLine="640" w:firstLineChars="200"/>
        <w:rPr>
          <w:rFonts w:hint="eastAsia" w:ascii="仿宋" w:hAnsi="仿宋" w:eastAsia="仿宋"/>
          <w:sz w:val="32"/>
          <w:szCs w:val="32"/>
        </w:rPr>
      </w:pPr>
      <w:r>
        <w:rPr>
          <w:rFonts w:hint="eastAsia" w:ascii="仿宋" w:hAnsi="仿宋" w:eastAsia="仿宋"/>
          <w:sz w:val="32"/>
          <w:szCs w:val="32"/>
        </w:rPr>
        <w:t>8.已按规定缴纳采矿权价款、使用费、矿产资源补偿费和资源税的证明材料；</w:t>
      </w:r>
    </w:p>
    <w:p>
      <w:pPr>
        <w:ind w:firstLine="640" w:firstLineChars="200"/>
        <w:rPr>
          <w:rFonts w:hint="eastAsia" w:ascii="仿宋" w:hAnsi="仿宋" w:eastAsia="仿宋"/>
          <w:sz w:val="32"/>
          <w:szCs w:val="32"/>
        </w:rPr>
      </w:pPr>
      <w:r>
        <w:rPr>
          <w:rFonts w:hint="eastAsia" w:ascii="仿宋" w:hAnsi="仿宋" w:eastAsia="仿宋"/>
          <w:sz w:val="32"/>
          <w:szCs w:val="32"/>
        </w:rPr>
        <w:t>9.采矿权价款原则上要在转让前处置完毕。经受让人同意，转让人在申请转让时可以与受让人签订剩余价款处置方案，待领取转让批复时，提供受让人与原价款缴纳合同签订机关重新签订的价款合同；</w:t>
      </w:r>
    </w:p>
    <w:p>
      <w:pPr>
        <w:ind w:firstLine="640" w:firstLineChars="200"/>
        <w:rPr>
          <w:rFonts w:hint="eastAsia" w:ascii="仿宋" w:hAnsi="仿宋" w:eastAsia="仿宋"/>
          <w:sz w:val="32"/>
          <w:szCs w:val="32"/>
        </w:rPr>
      </w:pPr>
      <w:r>
        <w:rPr>
          <w:rFonts w:hint="eastAsia" w:ascii="仿宋" w:hAnsi="仿宋" w:eastAsia="仿宋"/>
          <w:sz w:val="32"/>
          <w:szCs w:val="32"/>
        </w:rPr>
        <w:t>10.受让人企业法人营业执照复印件以及法定代表人或负责人身份证复印件。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11.受让人的资信和资质证明材料；</w:t>
      </w:r>
    </w:p>
    <w:p>
      <w:pPr>
        <w:ind w:firstLine="640" w:firstLineChars="200"/>
        <w:rPr>
          <w:rFonts w:hint="eastAsia" w:ascii="仿宋" w:hAnsi="仿宋" w:eastAsia="仿宋"/>
          <w:sz w:val="32"/>
          <w:szCs w:val="32"/>
        </w:rPr>
      </w:pPr>
      <w:r>
        <w:rPr>
          <w:rFonts w:hint="eastAsia" w:ascii="仿宋" w:hAnsi="仿宋" w:eastAsia="仿宋"/>
          <w:sz w:val="32"/>
          <w:szCs w:val="32"/>
        </w:rPr>
        <w:t>12.原占用矿产资源储量登记书复印件和转让前占用资源储量登记情况说明原件；</w:t>
      </w:r>
    </w:p>
    <w:p>
      <w:pPr>
        <w:ind w:firstLine="640" w:firstLineChars="200"/>
        <w:rPr>
          <w:rFonts w:hint="eastAsia" w:ascii="仿宋" w:hAnsi="仿宋" w:eastAsia="仿宋"/>
          <w:sz w:val="32"/>
          <w:szCs w:val="32"/>
        </w:rPr>
      </w:pPr>
      <w:r>
        <w:rPr>
          <w:rFonts w:hint="eastAsia" w:ascii="仿宋" w:hAnsi="仿宋" w:eastAsia="仿宋"/>
          <w:sz w:val="32"/>
          <w:szCs w:val="32"/>
        </w:rPr>
        <w:t>13.非法定代表人来办理需提供法定代表人的书面委托书及受托人身份证复印件（加盖单位公章）。</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1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5"/>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1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16"/>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jc w:val="left"/>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jc w:val="left"/>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jc w:val="left"/>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jc w:val="center"/>
        <w:rPr>
          <w:rFonts w:ascii="方正小标宋简体" w:eastAsia="方正小标宋简体"/>
          <w:sz w:val="44"/>
          <w:szCs w:val="44"/>
        </w:rPr>
      </w:pPr>
      <w:r>
        <w:rPr>
          <w:rFonts w:hint="eastAsia" w:ascii="仿宋" w:hAnsi="仿宋" w:eastAsia="仿宋"/>
          <w:sz w:val="32"/>
          <w:szCs w:val="32"/>
        </w:rPr>
        <w:t xml:space="preserve"> </w:t>
      </w:r>
      <w:r>
        <w:rPr>
          <w:rFonts w:hint="eastAsia" w:ascii="方正小标宋简体" w:eastAsia="方正小标宋简体"/>
          <w:sz w:val="44"/>
          <w:szCs w:val="44"/>
        </w:rPr>
        <w:t>采矿权注销登记服务指南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17"/>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0900-A-00106-140524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1.《中华人民共和国矿产资源法》第21条；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2.《矿产资源开采登记管理办法》第16条。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18"/>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采矿权人在采矿许可证有效期内或有效期届满，停办、关闭矿山的，应当自决定停办或关闭矿山之日起30日内，到原发证机关申请办理注销登记手续。</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1.申请人的书面申请及采矿权注销申请登记书（国土资源部网站下载，逐项填写，不得空格）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3.闭坑地质报告和备案证明及其他有关材料的凭证；</w:t>
      </w:r>
    </w:p>
    <w:p>
      <w:pPr>
        <w:ind w:firstLine="640" w:firstLineChars="200"/>
        <w:rPr>
          <w:rFonts w:hint="eastAsia" w:ascii="仿宋" w:hAnsi="仿宋" w:eastAsia="仿宋"/>
          <w:sz w:val="32"/>
          <w:szCs w:val="32"/>
        </w:rPr>
      </w:pPr>
      <w:r>
        <w:rPr>
          <w:rFonts w:hint="eastAsia" w:ascii="仿宋" w:hAnsi="仿宋" w:eastAsia="仿宋"/>
          <w:sz w:val="32"/>
          <w:szCs w:val="32"/>
        </w:rPr>
        <w:t>4.关闭矿山报告及有关批准文件；完成劳动安全、水土保持、土地复垦和地质环境恢复治理工作；</w:t>
      </w:r>
    </w:p>
    <w:p>
      <w:pPr>
        <w:ind w:firstLine="640" w:firstLineChars="200"/>
        <w:rPr>
          <w:rFonts w:hint="eastAsia" w:ascii="仿宋" w:hAnsi="仿宋" w:eastAsia="仿宋"/>
          <w:sz w:val="32"/>
          <w:szCs w:val="32"/>
        </w:rPr>
      </w:pPr>
      <w:r>
        <w:rPr>
          <w:rFonts w:hint="eastAsia" w:ascii="仿宋" w:hAnsi="仿宋" w:eastAsia="仿宋"/>
          <w:sz w:val="32"/>
          <w:szCs w:val="32"/>
        </w:rPr>
        <w:t xml:space="preserve">5.非法定代表人来办理需提供法定代表人的书面委托书及受托人身份证复印件（加盖单位公章）。                                  </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19"/>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19"/>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0"/>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20"/>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20"/>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800" w:firstLineChars="25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采矿权延续登记服务指南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21"/>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0900-A-00103-140524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《矿产资源开采登记管理办法》 第7条第一款；</w:t>
      </w:r>
    </w:p>
    <w:p>
      <w:pPr>
        <w:ind w:firstLine="640" w:firstLineChars="2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firstLine="640" w:firstLineChars="2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22"/>
        </w:numPr>
        <w:ind w:firstLine="640" w:firstLineChars="200"/>
        <w:rPr>
          <w:rFonts w:hint="eastAsia" w:ascii="黑体" w:hAnsi="黑体" w:eastAsia="黑体"/>
          <w:sz w:val="32"/>
          <w:szCs w:val="32"/>
        </w:rPr>
      </w:pPr>
      <w:r>
        <w:rPr>
          <w:rFonts w:hint="eastAsia" w:ascii="黑体" w:hAnsi="黑体" w:eastAsia="黑体"/>
          <w:sz w:val="32"/>
          <w:szCs w:val="32"/>
        </w:rPr>
        <w:t>办理条件</w:t>
      </w:r>
    </w:p>
    <w:p>
      <w:pPr>
        <w:rPr>
          <w:rFonts w:hint="eastAsia" w:ascii="仿宋" w:hAnsi="仿宋" w:eastAsia="仿宋"/>
          <w:sz w:val="32"/>
          <w:szCs w:val="32"/>
        </w:rPr>
      </w:pPr>
      <w:r>
        <w:rPr>
          <w:rFonts w:hint="eastAsia" w:ascii="仿宋" w:hAnsi="仿宋" w:eastAsia="仿宋"/>
          <w:sz w:val="32"/>
          <w:szCs w:val="32"/>
        </w:rPr>
        <w:t xml:space="preserve">    采矿许可证有效期满，需要继续采矿的。</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1.申请人的书面申请及采矿权延续申请登记书（国土资源部网站下载，逐项填写，不得空格）。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3.企业法人营业执照复印件以及法定代表人或负责人身份证复印件（加盖企业公章）；</w:t>
      </w:r>
    </w:p>
    <w:p>
      <w:pPr>
        <w:ind w:firstLine="640" w:firstLineChars="200"/>
        <w:rPr>
          <w:rFonts w:hint="eastAsia" w:ascii="仿宋" w:hAnsi="仿宋" w:eastAsia="仿宋"/>
          <w:sz w:val="32"/>
          <w:szCs w:val="32"/>
        </w:rPr>
      </w:pPr>
      <w:r>
        <w:rPr>
          <w:rFonts w:hint="eastAsia" w:ascii="仿宋" w:hAnsi="仿宋" w:eastAsia="仿宋"/>
          <w:sz w:val="32"/>
          <w:szCs w:val="32"/>
        </w:rPr>
        <w:t>4.采掘工程现状平面图（有资质单位加盖公章）；</w:t>
      </w:r>
    </w:p>
    <w:p>
      <w:pPr>
        <w:ind w:firstLine="640" w:firstLineChars="200"/>
        <w:rPr>
          <w:rFonts w:hint="eastAsia" w:ascii="仿宋" w:hAnsi="仿宋" w:eastAsia="仿宋"/>
          <w:sz w:val="32"/>
          <w:szCs w:val="32"/>
        </w:rPr>
      </w:pPr>
      <w:r>
        <w:rPr>
          <w:rFonts w:hint="eastAsia" w:ascii="仿宋" w:hAnsi="仿宋" w:eastAsia="仿宋"/>
          <w:sz w:val="32"/>
          <w:szCs w:val="32"/>
        </w:rPr>
        <w:t>5.当年或者上一年度经审查合格的矿山储量报告及剩余服务年限说明；</w:t>
      </w:r>
    </w:p>
    <w:p>
      <w:pPr>
        <w:ind w:firstLine="640" w:firstLineChars="200"/>
        <w:rPr>
          <w:rFonts w:hint="eastAsia" w:ascii="仿宋" w:hAnsi="仿宋" w:eastAsia="仿宋"/>
          <w:sz w:val="32"/>
          <w:szCs w:val="32"/>
        </w:rPr>
      </w:pPr>
      <w:r>
        <w:rPr>
          <w:rFonts w:hint="eastAsia" w:ascii="仿宋" w:hAnsi="仿宋" w:eastAsia="仿宋"/>
          <w:sz w:val="32"/>
          <w:szCs w:val="32"/>
        </w:rPr>
        <w:t>6.采矿权价款处置情况及相关凭证。</w:t>
      </w:r>
    </w:p>
    <w:p>
      <w:pPr>
        <w:ind w:firstLine="640" w:firstLineChars="200"/>
        <w:rPr>
          <w:rFonts w:hint="eastAsia" w:ascii="仿宋" w:hAnsi="仿宋" w:eastAsia="仿宋"/>
          <w:sz w:val="32"/>
          <w:szCs w:val="32"/>
        </w:rPr>
      </w:pPr>
      <w:r>
        <w:rPr>
          <w:rFonts w:hint="eastAsia" w:ascii="仿宋" w:hAnsi="仿宋" w:eastAsia="仿宋"/>
          <w:sz w:val="32"/>
          <w:szCs w:val="32"/>
        </w:rPr>
        <w:t>7.未在有效期届满30日前提出延续申请的书面说明（仅限于在有效期内提出申请，但未在届满30日前提出申请的；盖申请人公章）。</w:t>
      </w:r>
    </w:p>
    <w:p>
      <w:pPr>
        <w:ind w:firstLine="640" w:firstLineChars="200"/>
        <w:rPr>
          <w:rFonts w:hint="eastAsia" w:ascii="仿宋" w:hAnsi="仿宋" w:eastAsia="仿宋"/>
          <w:sz w:val="32"/>
          <w:szCs w:val="32"/>
        </w:rPr>
      </w:pPr>
      <w:r>
        <w:rPr>
          <w:rFonts w:hint="eastAsia" w:ascii="仿宋" w:hAnsi="仿宋" w:eastAsia="仿宋"/>
          <w:sz w:val="32"/>
          <w:szCs w:val="32"/>
        </w:rPr>
        <w:t>8.非法定代表人来办理需提供法定代表人的书面委托书及受托人身份证复印件（盖单位公章）。</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23"/>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3"/>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4"/>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24"/>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24"/>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采矿权变更登记服务指南</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numPr>
          <w:ilvl w:val="0"/>
          <w:numId w:val="25"/>
        </w:numPr>
        <w:ind w:firstLine="640" w:firstLineChars="200"/>
        <w:rPr>
          <w:rFonts w:hint="eastAsia" w:ascii="仿宋" w:hAnsi="仿宋" w:eastAsia="仿宋"/>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0900-A-00104-140524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1.《中华人民共和国矿产资源法》第18条；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2.《矿产资源开采登记管理办法》第15条。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26"/>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有下列情形之一的，采矿权人应当在采矿许可证有效期内，向登记管理机关申请变更登记：</w:t>
      </w:r>
    </w:p>
    <w:p>
      <w:pPr>
        <w:numPr>
          <w:ilvl w:val="0"/>
          <w:numId w:val="27"/>
        </w:numPr>
        <w:ind w:firstLine="640" w:firstLineChars="200"/>
        <w:rPr>
          <w:rFonts w:hint="eastAsia" w:ascii="仿宋" w:hAnsi="仿宋" w:eastAsia="仿宋"/>
          <w:sz w:val="32"/>
          <w:szCs w:val="32"/>
        </w:rPr>
      </w:pPr>
      <w:r>
        <w:rPr>
          <w:rFonts w:hint="eastAsia" w:ascii="仿宋" w:hAnsi="仿宋" w:eastAsia="仿宋"/>
          <w:sz w:val="32"/>
          <w:szCs w:val="32"/>
        </w:rPr>
        <w:t>变更矿区范围的；</w:t>
      </w:r>
    </w:p>
    <w:p>
      <w:pPr>
        <w:ind w:firstLine="640" w:firstLineChars="200"/>
        <w:rPr>
          <w:rFonts w:hint="eastAsia" w:ascii="黑体" w:hAnsi="黑体" w:eastAsia="黑体"/>
          <w:sz w:val="32"/>
          <w:szCs w:val="32"/>
        </w:rPr>
      </w:pPr>
      <w:r>
        <w:rPr>
          <w:rFonts w:hint="eastAsia" w:ascii="仿宋" w:hAnsi="仿宋" w:eastAsia="仿宋"/>
          <w:sz w:val="32"/>
          <w:szCs w:val="32"/>
        </w:rPr>
        <w:t>（二）变更主要开采矿种的；</w:t>
      </w:r>
    </w:p>
    <w:p>
      <w:pPr>
        <w:ind w:firstLine="640" w:firstLineChars="200"/>
        <w:rPr>
          <w:rFonts w:hint="eastAsia" w:ascii="黑体" w:hAnsi="黑体" w:eastAsia="黑体"/>
          <w:sz w:val="32"/>
          <w:szCs w:val="32"/>
        </w:rPr>
      </w:pPr>
      <w:r>
        <w:rPr>
          <w:rFonts w:hint="eastAsia" w:ascii="仿宋" w:hAnsi="仿宋" w:eastAsia="仿宋"/>
          <w:sz w:val="32"/>
          <w:szCs w:val="32"/>
        </w:rPr>
        <w:t>（三）变更开采方式的；</w:t>
      </w:r>
    </w:p>
    <w:p>
      <w:pPr>
        <w:ind w:firstLine="640" w:firstLineChars="200"/>
        <w:rPr>
          <w:rFonts w:hint="eastAsia" w:ascii="黑体" w:hAnsi="黑体" w:eastAsia="黑体"/>
          <w:sz w:val="32"/>
          <w:szCs w:val="32"/>
        </w:rPr>
      </w:pPr>
      <w:r>
        <w:rPr>
          <w:rFonts w:hint="eastAsia" w:ascii="仿宋" w:hAnsi="仿宋" w:eastAsia="仿宋"/>
          <w:sz w:val="32"/>
          <w:szCs w:val="32"/>
        </w:rPr>
        <w:t>（四）变更矿山企业名称的；</w:t>
      </w:r>
    </w:p>
    <w:p>
      <w:pPr>
        <w:ind w:firstLine="640" w:firstLineChars="200"/>
        <w:rPr>
          <w:rFonts w:hint="eastAsia" w:ascii="黑体" w:hAnsi="黑体" w:eastAsia="黑体"/>
          <w:sz w:val="32"/>
          <w:szCs w:val="32"/>
        </w:rPr>
      </w:pPr>
      <w:r>
        <w:rPr>
          <w:rFonts w:hint="eastAsia" w:ascii="仿宋" w:hAnsi="仿宋" w:eastAsia="仿宋"/>
          <w:sz w:val="32"/>
          <w:szCs w:val="32"/>
        </w:rPr>
        <w:t>（五）经依法批准转让采矿权的。</w:t>
      </w:r>
    </w:p>
    <w:p>
      <w:pPr>
        <w:ind w:firstLine="640" w:firstLineChars="2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1.申请人的书面申请及采矿权变更申请登记书（国土资源部网站下载，逐项填写，不得空格） ；</w:t>
      </w:r>
    </w:p>
    <w:p>
      <w:pPr>
        <w:ind w:firstLine="640" w:firstLineChars="200"/>
        <w:rPr>
          <w:rFonts w:hint="eastAsia" w:ascii="仿宋" w:hAnsi="仿宋" w:eastAsia="仿宋"/>
          <w:sz w:val="32"/>
          <w:szCs w:val="32"/>
        </w:rPr>
      </w:pPr>
      <w:r>
        <w:rPr>
          <w:rFonts w:hint="eastAsia" w:ascii="仿宋" w:hAnsi="仿宋" w:eastAsia="仿宋"/>
          <w:sz w:val="32"/>
          <w:szCs w:val="32"/>
        </w:rPr>
        <w:t>2.采矿许可证正、副本原件；</w:t>
      </w:r>
    </w:p>
    <w:p>
      <w:pPr>
        <w:ind w:firstLine="640" w:firstLineChars="200"/>
        <w:rPr>
          <w:rFonts w:hint="eastAsia" w:ascii="仿宋" w:hAnsi="仿宋" w:eastAsia="仿宋"/>
          <w:sz w:val="32"/>
          <w:szCs w:val="32"/>
        </w:rPr>
      </w:pPr>
      <w:r>
        <w:rPr>
          <w:rFonts w:hint="eastAsia" w:ascii="仿宋" w:hAnsi="仿宋" w:eastAsia="仿宋"/>
          <w:sz w:val="32"/>
          <w:szCs w:val="32"/>
        </w:rPr>
        <w:t>3.企业法人营业执照及法定代表人身份证复印件；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4.采矿权价款处置情况及相关凭证；</w:t>
      </w:r>
    </w:p>
    <w:p>
      <w:pPr>
        <w:ind w:firstLine="640" w:firstLineChars="200"/>
        <w:rPr>
          <w:rFonts w:hint="eastAsia" w:ascii="仿宋" w:hAnsi="仿宋" w:eastAsia="仿宋"/>
          <w:sz w:val="32"/>
          <w:szCs w:val="32"/>
        </w:rPr>
      </w:pPr>
      <w:r>
        <w:rPr>
          <w:rFonts w:hint="eastAsia" w:ascii="仿宋" w:hAnsi="仿宋" w:eastAsia="仿宋"/>
          <w:sz w:val="32"/>
          <w:szCs w:val="32"/>
        </w:rPr>
        <w:t>5.变更开采方式、开采矿种、矿区范围和生产规模的需提供的需提供地质报告评审意见和备案证明，矿产资源开发利用方案、土地复垦方案、地质环境恢复治理方案三合一报告及评审备案文件；</w:t>
      </w:r>
    </w:p>
    <w:p>
      <w:pPr>
        <w:ind w:firstLine="640" w:firstLineChars="200"/>
        <w:rPr>
          <w:rFonts w:hint="eastAsia" w:ascii="仿宋" w:hAnsi="仿宋" w:eastAsia="仿宋"/>
          <w:sz w:val="32"/>
          <w:szCs w:val="32"/>
        </w:rPr>
      </w:pPr>
      <w:r>
        <w:rPr>
          <w:rFonts w:hint="eastAsia" w:ascii="仿宋" w:hAnsi="仿宋" w:eastAsia="仿宋"/>
          <w:sz w:val="32"/>
          <w:szCs w:val="32"/>
        </w:rPr>
        <w:t>6.变更矿区范围的需提供划定矿区范围批复原件;</w:t>
      </w:r>
    </w:p>
    <w:p>
      <w:pPr>
        <w:ind w:firstLine="640" w:firstLineChars="200"/>
        <w:rPr>
          <w:rFonts w:hint="eastAsia" w:ascii="仿宋" w:hAnsi="仿宋" w:eastAsia="仿宋"/>
          <w:sz w:val="32"/>
          <w:szCs w:val="32"/>
        </w:rPr>
      </w:pPr>
      <w:r>
        <w:rPr>
          <w:rFonts w:hint="eastAsia" w:ascii="仿宋" w:hAnsi="仿宋" w:eastAsia="仿宋"/>
          <w:sz w:val="32"/>
          <w:szCs w:val="32"/>
        </w:rPr>
        <w:t>7.变更矿山名称的提供企业法人营业执照、营业执照及变更后的企业法人营业执照、营业执照复印件；因企业改制变更企业名称的，还应提供企业章程。属国有矿山企业改制的，还应提交政府或有关部门的批准文件。</w:t>
      </w:r>
    </w:p>
    <w:p>
      <w:pPr>
        <w:ind w:firstLine="640" w:firstLineChars="200"/>
        <w:rPr>
          <w:rFonts w:hint="eastAsia" w:ascii="仿宋" w:hAnsi="仿宋" w:eastAsia="仿宋"/>
          <w:sz w:val="32"/>
          <w:szCs w:val="32"/>
        </w:rPr>
      </w:pPr>
      <w:r>
        <w:rPr>
          <w:rFonts w:hint="eastAsia" w:ascii="仿宋" w:hAnsi="仿宋" w:eastAsia="仿宋"/>
          <w:sz w:val="32"/>
          <w:szCs w:val="32"/>
        </w:rPr>
        <w:t>8.经依法批准转让采矿权的，需提供登记管理机关准予转让的批准文件。</w:t>
      </w:r>
    </w:p>
    <w:p>
      <w:pPr>
        <w:ind w:firstLine="640" w:firstLineChars="200"/>
        <w:rPr>
          <w:rFonts w:hint="eastAsia" w:ascii="仿宋" w:hAnsi="仿宋" w:eastAsia="仿宋"/>
          <w:sz w:val="32"/>
          <w:szCs w:val="32"/>
        </w:rPr>
      </w:pPr>
      <w:r>
        <w:rPr>
          <w:rFonts w:hint="eastAsia" w:ascii="仿宋" w:hAnsi="仿宋" w:eastAsia="仿宋"/>
          <w:sz w:val="32"/>
          <w:szCs w:val="32"/>
        </w:rPr>
        <w:t>9.非法定代表人来办理需提供法定代表人的书面委托书及受托人身份证复印件（盖单位公章）。</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firstLine="640" w:firstLineChars="200"/>
        <w:rPr>
          <w:rFonts w:hint="eastAsia" w:ascii="仿宋" w:hAnsi="仿宋" w:eastAsia="仿宋"/>
          <w:sz w:val="32"/>
          <w:szCs w:val="32"/>
        </w:rPr>
      </w:pPr>
      <w:r>
        <w:rPr>
          <w:rFonts w:hint="eastAsia" w:ascii="仿宋" w:hAnsi="仿宋" w:eastAsia="仿宋"/>
          <w:sz w:val="32"/>
          <w:szCs w:val="32"/>
        </w:rPr>
        <w:t xml:space="preserve"> 1.受理→2.转办→3.会审→4.审定</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28"/>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8"/>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29"/>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不收费</w:t>
      </w:r>
    </w:p>
    <w:p>
      <w:pPr>
        <w:numPr>
          <w:ilvl w:val="0"/>
          <w:numId w:val="29"/>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numPr>
          <w:ilvl w:val="0"/>
          <w:numId w:val="29"/>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800" w:firstLineChars="25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宋体" w:hAnsi="宋体" w:cs="黑体"/>
          <w:b/>
          <w:bCs/>
          <w:sz w:val="44"/>
          <w:szCs w:val="44"/>
        </w:rPr>
      </w:pPr>
      <w:r>
        <w:rPr>
          <w:rFonts w:hint="eastAsia" w:ascii="宋体" w:hAnsi="宋体" w:cs="黑体"/>
          <w:b/>
          <w:bCs/>
          <w:sz w:val="44"/>
          <w:szCs w:val="44"/>
        </w:rPr>
        <w:t>建设项目用地预审服务指南</w:t>
      </w:r>
    </w:p>
    <w:p>
      <w:pPr>
        <w:rPr>
          <w:rFonts w:hint="eastAsia" w:cs="黑体"/>
        </w:rPr>
      </w:pPr>
      <w:r>
        <w:rPr>
          <w:rFonts w:cs="黑体"/>
        </w:rPr>
        <w:t xml:space="preserve"> </w:t>
      </w:r>
    </w:p>
    <w:p>
      <w:pPr>
        <w:widowControl/>
        <w:spacing w:line="579" w:lineRule="exact"/>
        <w:jc w:val="left"/>
        <w:rPr>
          <w:rFonts w:ascii="仿宋" w:hAnsi="仿宋" w:eastAsia="仿宋" w:cs="黑体"/>
          <w:sz w:val="24"/>
          <w:szCs w:val="24"/>
        </w:rPr>
      </w:pPr>
      <w:r>
        <w:rPr>
          <w:rFonts w:hint="eastAsia" w:ascii="仿宋" w:hAnsi="仿宋" w:eastAsia="仿宋" w:cs="黑体"/>
          <w:sz w:val="24"/>
          <w:szCs w:val="24"/>
        </w:rPr>
        <w:t xml:space="preserve"> </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一、事项编码</w:t>
      </w:r>
    </w:p>
    <w:p>
      <w:pPr>
        <w:ind w:firstLine="640" w:firstLineChars="200"/>
        <w:rPr>
          <w:rFonts w:hint="eastAsia" w:ascii="仿宋_GB2312" w:hAnsi="宋体" w:eastAsia="仿宋_GB2312" w:cs="黑体"/>
          <w:sz w:val="32"/>
          <w:szCs w:val="32"/>
        </w:rPr>
      </w:pPr>
      <w:r>
        <w:rPr>
          <w:rFonts w:hint="eastAsia" w:ascii="仿宋_GB2312" w:hAnsi="宋体" w:eastAsia="仿宋_GB2312" w:cs="仿宋"/>
          <w:sz w:val="32"/>
          <w:szCs w:val="32"/>
        </w:rPr>
        <w:t>0900-A-00200-140524</w:t>
      </w:r>
    </w:p>
    <w:p>
      <w:pPr>
        <w:widowControl/>
        <w:spacing w:line="580" w:lineRule="exact"/>
        <w:rPr>
          <w:rFonts w:hint="eastAsia" w:ascii="黑体" w:hAnsi="黑体" w:eastAsia="黑体" w:cs="黑体"/>
          <w:sz w:val="32"/>
          <w:szCs w:val="32"/>
        </w:rPr>
      </w:pPr>
      <w:r>
        <w:rPr>
          <w:rFonts w:hint="eastAsia" w:ascii="仿宋" w:hAnsi="仿宋" w:eastAsia="仿宋" w:cs="黑体"/>
          <w:sz w:val="32"/>
          <w:szCs w:val="32"/>
        </w:rPr>
        <w:t xml:space="preserve">    </w:t>
      </w:r>
      <w:r>
        <w:rPr>
          <w:rFonts w:hint="eastAsia" w:ascii="黑体" w:hAnsi="黑体" w:eastAsia="黑体" w:cs="黑体"/>
          <w:sz w:val="32"/>
          <w:szCs w:val="32"/>
        </w:rPr>
        <w:t>二、实施部门</w:t>
      </w:r>
    </w:p>
    <w:p>
      <w:pPr>
        <w:widowControl/>
        <w:spacing w:line="580" w:lineRule="exact"/>
        <w:rPr>
          <w:rFonts w:hint="eastAsia" w:ascii="仿宋_GB2312" w:hAnsi="宋体" w:eastAsia="仿宋_GB2312" w:cs="黑体"/>
          <w:sz w:val="32"/>
          <w:szCs w:val="32"/>
        </w:rPr>
      </w:pPr>
      <w:r>
        <w:rPr>
          <w:rFonts w:hint="eastAsia" w:ascii="仿宋_GB2312" w:hAnsi="仿宋" w:eastAsia="仿宋_GB2312" w:cs="黑体"/>
          <w:sz w:val="32"/>
          <w:szCs w:val="32"/>
        </w:rPr>
        <w:t xml:space="preserve">    </w:t>
      </w:r>
      <w:r>
        <w:rPr>
          <w:rFonts w:hint="eastAsia" w:ascii="仿宋_GB2312" w:hAnsi="宋体" w:eastAsia="仿宋_GB2312" w:cs="仿宋"/>
          <w:bCs/>
          <w:sz w:val="32"/>
          <w:szCs w:val="32"/>
        </w:rPr>
        <w:t>陵川县自然资源局</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三、事项类别</w:t>
      </w:r>
    </w:p>
    <w:p>
      <w:pPr>
        <w:widowControl/>
        <w:spacing w:line="580" w:lineRule="exact"/>
        <w:rPr>
          <w:rFonts w:hint="eastAsia" w:ascii="仿宋_GB2312" w:hAnsi="宋体" w:eastAsia="仿宋_GB2312" w:cs="黑体"/>
          <w:sz w:val="32"/>
          <w:szCs w:val="32"/>
        </w:rPr>
      </w:pPr>
      <w:r>
        <w:rPr>
          <w:rFonts w:hint="eastAsia" w:ascii="仿宋_GB2312" w:hAnsi="仿宋" w:eastAsia="仿宋_GB2312" w:cs="黑体"/>
          <w:sz w:val="32"/>
          <w:szCs w:val="32"/>
        </w:rPr>
        <w:t xml:space="preserve">  </w:t>
      </w:r>
      <w:r>
        <w:rPr>
          <w:rFonts w:hint="eastAsia" w:ascii="仿宋_GB2312" w:hAnsi="宋体" w:eastAsia="仿宋_GB2312" w:cs="黑体"/>
          <w:sz w:val="32"/>
          <w:szCs w:val="32"/>
        </w:rPr>
        <w:t xml:space="preserve">  </w:t>
      </w:r>
      <w:r>
        <w:rPr>
          <w:rFonts w:hint="eastAsia" w:ascii="仿宋_GB2312" w:hAnsi="宋体" w:eastAsia="仿宋_GB2312" w:cs="仿宋"/>
          <w:bCs/>
          <w:sz w:val="32"/>
          <w:szCs w:val="32"/>
        </w:rPr>
        <w:t>行政许可</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四、适用范围</w:t>
      </w:r>
    </w:p>
    <w:p>
      <w:pPr>
        <w:widowControl/>
        <w:spacing w:line="580" w:lineRule="exact"/>
        <w:rPr>
          <w:rFonts w:hint="eastAsia" w:ascii="仿宋_GB2312" w:hAnsi="宋体" w:eastAsia="仿宋_GB2312" w:cs="仿宋"/>
          <w:bCs/>
          <w:sz w:val="32"/>
          <w:szCs w:val="32"/>
        </w:rPr>
      </w:pPr>
      <w:r>
        <w:rPr>
          <w:rFonts w:hint="eastAsia" w:ascii="仿宋_GB2312" w:hAnsi="仿宋" w:eastAsia="仿宋_GB2312" w:cs="黑体"/>
          <w:sz w:val="32"/>
          <w:szCs w:val="32"/>
        </w:rPr>
        <w:t xml:space="preserve">   </w:t>
      </w:r>
      <w:r>
        <w:rPr>
          <w:rFonts w:hint="eastAsia" w:ascii="仿宋_GB2312" w:hAnsi="宋体" w:eastAsia="仿宋_GB2312" w:cs="黑体"/>
          <w:sz w:val="32"/>
          <w:szCs w:val="32"/>
        </w:rPr>
        <w:t xml:space="preserve"> </w:t>
      </w:r>
      <w:r>
        <w:rPr>
          <w:rFonts w:hint="eastAsia" w:ascii="仿宋_GB2312" w:hAnsi="宋体" w:eastAsia="仿宋_GB2312" w:cs="仿宋"/>
          <w:bCs/>
          <w:sz w:val="32"/>
          <w:szCs w:val="32"/>
        </w:rPr>
        <w:t>本行政区域内申请建设项目用地预审的单位。</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五、设立依据</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中华人民共和国土地管理法》（2004年8月十届全国人大常委会第十一次会议修正）第五十二条“建设项目可行性研究论证时，土地行政主管部门可以根据土地利用总体规划、土地利用年度计划和建设用地标准，对建设用地有关事项进行审查，并提出意见。”</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中华人民共和国土地管理法实施条例》（1998年12月国务院令第256号）第二十二条“具体建设项目需要占用土地利用总体规划确定的城市建设用地范围内的国有建设用地的，按照下列规定办理：建设项目可行性研究论证时，由土地行政主管部门对建设用地有关事项进行审查，提出建设项目用地预审报告；可行性研究报告报批时，必须附具土地行政主管部门出具的建设项目用地预审报告。”</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六、办理条件</w:t>
      </w:r>
    </w:p>
    <w:p>
      <w:pPr>
        <w:widowControl/>
        <w:spacing w:line="580" w:lineRule="exact"/>
        <w:rPr>
          <w:rFonts w:hint="eastAsia" w:ascii="仿宋_GB2312" w:hAnsi="宋体" w:eastAsia="仿宋_GB2312" w:cs="仿宋"/>
          <w:bCs/>
          <w:sz w:val="32"/>
          <w:szCs w:val="32"/>
        </w:rPr>
      </w:pPr>
      <w:r>
        <w:rPr>
          <w:rFonts w:hint="eastAsia" w:ascii="仿宋_GB2312" w:hAnsi="仿宋" w:eastAsia="仿宋_GB2312" w:cs="黑体"/>
          <w:sz w:val="32"/>
          <w:szCs w:val="32"/>
        </w:rPr>
        <w:t xml:space="preserve">   </w:t>
      </w:r>
      <w:r>
        <w:rPr>
          <w:rFonts w:hint="eastAsia" w:ascii="仿宋_GB2312" w:hAnsi="宋体" w:eastAsia="仿宋_GB2312" w:cs="黑体"/>
          <w:sz w:val="32"/>
          <w:szCs w:val="32"/>
        </w:rPr>
        <w:t xml:space="preserve"> </w:t>
      </w:r>
      <w:r>
        <w:rPr>
          <w:rFonts w:hint="eastAsia" w:ascii="仿宋_GB2312" w:hAnsi="宋体" w:eastAsia="仿宋_GB2312" w:cs="仿宋"/>
          <w:bCs/>
          <w:sz w:val="32"/>
          <w:szCs w:val="32"/>
        </w:rPr>
        <w:t>（一）符合土地利用总体规划；</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（二）保护耕地，特别是基本农田；</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（三）合理和集约节约利用土地；</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（四）符合国家供地政策；</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（五）建设单位承诺将补充耕地、征地补偿、土地复垦等相关费用纳入工程概算；</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（六）属于《土地管理法》第二十六条规定情形，建设项目用地需修改土地利用总体规划的，应当出具规划修改方案。</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七、申办材料</w:t>
      </w:r>
    </w:p>
    <w:p>
      <w:pPr>
        <w:widowControl/>
        <w:spacing w:line="580" w:lineRule="exact"/>
        <w:rPr>
          <w:rFonts w:hint="eastAsia" w:ascii="仿宋_GB2312" w:hAnsi="宋体" w:eastAsia="仿宋_GB2312" w:cs="黑体"/>
          <w:sz w:val="32"/>
          <w:szCs w:val="32"/>
        </w:rPr>
      </w:pPr>
      <w:r>
        <w:rPr>
          <w:rFonts w:hint="eastAsia" w:ascii="仿宋_GB2312" w:hAnsi="仿宋" w:eastAsia="仿宋_GB2312" w:cs="黑体"/>
          <w:sz w:val="32"/>
          <w:szCs w:val="32"/>
        </w:rPr>
        <w:t xml:space="preserve">    </w:t>
      </w:r>
      <w:r>
        <w:rPr>
          <w:rFonts w:hint="eastAsia" w:ascii="仿宋_GB2312" w:hAnsi="宋体" w:eastAsia="仿宋_GB2312" w:cs="仿宋"/>
          <w:bCs/>
          <w:sz w:val="32"/>
          <w:szCs w:val="32"/>
        </w:rPr>
        <w:t>建设项目用地预审申请表；建设项目用地预审申请报告；项目建设依据（项目建议书批复文件、项目列入相关规划文件或者相关产业政策文件）；标注项目用地范围的土地利用总体规划图；土地利用现状图及其他相关图件；建设项目用地需要修改土地利用总体规划的，应提供土地利用总体规划修改方案；项目用地边界拐点坐标表。</w:t>
      </w:r>
    </w:p>
    <w:p>
      <w:pPr>
        <w:widowControl/>
        <w:spacing w:line="580" w:lineRule="exact"/>
        <w:rPr>
          <w:rFonts w:hint="eastAsia" w:ascii="仿宋" w:hAnsi="仿宋" w:eastAsia="仿宋" w:cs="黑体"/>
          <w:sz w:val="32"/>
          <w:szCs w:val="32"/>
        </w:rPr>
      </w:pPr>
      <w:r>
        <w:rPr>
          <w:rFonts w:hint="eastAsia" w:ascii="黑体" w:hAnsi="黑体" w:eastAsia="黑体" w:cs="黑体"/>
          <w:sz w:val="32"/>
          <w:szCs w:val="32"/>
        </w:rPr>
        <w:t xml:space="preserve">    八、办理方式</w:t>
      </w:r>
    </w:p>
    <w:p>
      <w:pPr>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窗口受理：直接到陵川县政务服务中心三楼自然资源局窗口提交申请材料。</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九、办理流程</w:t>
      </w:r>
    </w:p>
    <w:p>
      <w:pPr>
        <w:ind w:left="420" w:leftChars="200"/>
        <w:rPr>
          <w:rFonts w:hint="eastAsia" w:ascii="仿宋_GB2312" w:hAnsi="仿宋" w:eastAsia="仿宋_GB2312" w:cs="黑体"/>
          <w:sz w:val="32"/>
          <w:szCs w:val="32"/>
        </w:rPr>
      </w:pPr>
      <w:r>
        <w:rPr>
          <w:rFonts w:hint="eastAsia" w:ascii="仿宋_GB2312" w:hAnsi="仿宋" w:eastAsia="仿宋_GB2312" w:cs="黑体"/>
          <w:sz w:val="32"/>
          <w:szCs w:val="32"/>
        </w:rPr>
        <w:t>1.受理→2.转办→3.会审→4.审定</w:t>
      </w:r>
    </w:p>
    <w:p>
      <w:pPr>
        <w:widowControl/>
        <w:spacing w:line="580" w:lineRule="exact"/>
        <w:ind w:firstLine="630"/>
        <w:rPr>
          <w:rFonts w:hint="eastAsia" w:ascii="黑体" w:hAnsi="黑体" w:eastAsia="黑体" w:cs="黑体"/>
          <w:sz w:val="32"/>
          <w:szCs w:val="32"/>
        </w:rPr>
      </w:pPr>
      <w:r>
        <w:rPr>
          <w:rFonts w:hint="eastAsia" w:ascii="黑体" w:hAnsi="黑体" w:eastAsia="黑体" w:cs="黑体"/>
          <w:sz w:val="32"/>
          <w:szCs w:val="32"/>
        </w:rPr>
        <w:t>十、办理时限</w:t>
      </w:r>
    </w:p>
    <w:p>
      <w:pPr>
        <w:widowControl/>
        <w:spacing w:line="58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自受理预审申请或者收到转报材料之日起20日内，完成审查工作，并出具预审意见或初审意见。</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十一、收费依据及标准</w:t>
      </w:r>
    </w:p>
    <w:p>
      <w:pPr>
        <w:ind w:firstLine="640" w:firstLineChars="200"/>
        <w:rPr>
          <w:rFonts w:hint="eastAsia" w:ascii="仿宋" w:hAnsi="仿宋" w:eastAsia="仿宋" w:cs="黑体"/>
          <w:color w:val="333333"/>
          <w:sz w:val="32"/>
          <w:szCs w:val="32"/>
        </w:rPr>
      </w:pPr>
      <w:r>
        <w:rPr>
          <w:rFonts w:hint="eastAsia" w:ascii="仿宋" w:hAnsi="仿宋" w:eastAsia="仿宋" w:cs="黑体"/>
          <w:sz w:val="32"/>
          <w:szCs w:val="32"/>
        </w:rPr>
        <w:t xml:space="preserve"> </w:t>
      </w:r>
      <w:r>
        <w:rPr>
          <w:rFonts w:hint="eastAsia" w:ascii="仿宋" w:hAnsi="仿宋" w:eastAsia="仿宋" w:cs="黑体"/>
          <w:color w:val="333333"/>
          <w:sz w:val="32"/>
          <w:szCs w:val="32"/>
        </w:rPr>
        <w:t>无</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十二、结果送达</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自受理之日起20个工作日内经由现场取件或邮寄方式送达。</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十三、行政救济途径与方式</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（一）申请人在申请行政审批过程中，依法享有陈述权、申辩权；</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（二）申请人的行政许可申请被驳回的有权要求说明理由；</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（三）申请人不服行政许可决定的，有权依法申请行政复议或者提起行政诉讼。</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十四、咨询方式</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陵川县政务服务中心</w:t>
      </w:r>
      <w:r>
        <w:rPr>
          <w:rFonts w:hint="eastAsia" w:ascii="仿宋" w:hAnsi="仿宋" w:eastAsia="仿宋" w:cs="黑体"/>
          <w:sz w:val="32"/>
          <w:szCs w:val="32"/>
        </w:rPr>
        <w:t>三楼自然资源局</w:t>
      </w:r>
      <w:r>
        <w:rPr>
          <w:rFonts w:hint="eastAsia" w:ascii="仿宋" w:hAnsi="仿宋" w:eastAsia="仿宋" w:cs="黑体"/>
          <w:color w:val="333333"/>
          <w:sz w:val="32"/>
          <w:szCs w:val="32"/>
        </w:rPr>
        <w:t>窗口现场咨询</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十五、监督投诉渠道</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监督投诉电话：0356-6207185</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十六、办理进程和结果查询</w:t>
      </w:r>
    </w:p>
    <w:p>
      <w:pPr>
        <w:ind w:firstLine="627" w:firstLineChars="196"/>
        <w:rPr>
          <w:rFonts w:hint="eastAsia" w:ascii="仿宋" w:hAnsi="仿宋" w:eastAsia="仿宋" w:cs="黑体"/>
          <w:color w:val="333333"/>
          <w:sz w:val="32"/>
          <w:szCs w:val="32"/>
        </w:rPr>
      </w:pPr>
      <w:r>
        <w:rPr>
          <w:rFonts w:hint="eastAsia" w:ascii="仿宋" w:hAnsi="仿宋" w:eastAsia="仿宋" w:cs="黑体"/>
          <w:color w:val="333333"/>
          <w:sz w:val="32"/>
          <w:szCs w:val="32"/>
        </w:rPr>
        <w:t>（一）办理进程查询方式</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陵川县政务服务中心</w:t>
      </w:r>
      <w:r>
        <w:rPr>
          <w:rFonts w:hint="eastAsia" w:ascii="仿宋" w:hAnsi="仿宋" w:eastAsia="仿宋" w:cs="黑体"/>
          <w:sz w:val="32"/>
          <w:szCs w:val="32"/>
        </w:rPr>
        <w:t>三楼自然资源局</w:t>
      </w:r>
      <w:r>
        <w:rPr>
          <w:rFonts w:hint="eastAsia" w:ascii="仿宋" w:hAnsi="仿宋" w:eastAsia="仿宋" w:cs="黑体"/>
          <w:color w:val="333333"/>
          <w:sz w:val="32"/>
          <w:szCs w:val="32"/>
        </w:rPr>
        <w:t>窗口现场查询</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（二）结果公开查询方式</w:t>
      </w:r>
    </w:p>
    <w:p>
      <w:pPr>
        <w:widowControl/>
        <w:spacing w:line="580" w:lineRule="exact"/>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陵川县政务服务中心</w:t>
      </w:r>
      <w:r>
        <w:rPr>
          <w:rFonts w:hint="eastAsia" w:ascii="仿宋" w:hAnsi="仿宋" w:eastAsia="仿宋" w:cs="黑体"/>
          <w:sz w:val="32"/>
          <w:szCs w:val="32"/>
        </w:rPr>
        <w:t>三楼自然资源局</w:t>
      </w:r>
      <w:r>
        <w:rPr>
          <w:rFonts w:hint="eastAsia" w:ascii="仿宋" w:hAnsi="仿宋" w:eastAsia="仿宋" w:cs="黑体"/>
          <w:color w:val="333333"/>
          <w:sz w:val="32"/>
          <w:szCs w:val="32"/>
        </w:rPr>
        <w:t>窗口现场查询</w:t>
      </w:r>
    </w:p>
    <w:p>
      <w:pPr>
        <w:rPr>
          <w:rFonts w:hint="eastAsia" w:cs="黑体"/>
        </w:rPr>
      </w:pPr>
    </w:p>
    <w:p>
      <w:pPr>
        <w:rPr>
          <w:rFonts w:hint="eastAsia" w:cs="黑体"/>
        </w:rPr>
      </w:pPr>
      <w:r>
        <w:rPr>
          <w:rFonts w:hint="eastAsia" w:cs="黑体"/>
        </w:rPr>
        <w:t xml:space="preserve"> </w:t>
      </w:r>
    </w:p>
    <w:p>
      <w:pPr>
        <w:rPr>
          <w:rFonts w:hint="eastAsia" w:cs="黑体"/>
        </w:rPr>
      </w:pPr>
      <w:r>
        <w:rPr>
          <w:rFonts w:hint="eastAsia" w:cs="黑体"/>
        </w:rPr>
        <w:t xml:space="preserve"> </w:t>
      </w:r>
    </w:p>
    <w:p>
      <w:pPr>
        <w:rPr>
          <w:rFonts w:hint="eastAsia" w:cs="黑体"/>
        </w:rPr>
      </w:pPr>
      <w:r>
        <w:rPr>
          <w:rFonts w:hint="eastAsia" w:cs="黑体"/>
        </w:rPr>
        <w:t xml:space="preserve"> </w:t>
      </w:r>
    </w:p>
    <w:p>
      <w:pPr>
        <w:rPr>
          <w:rFonts w:hint="eastAsia" w:cs="黑体"/>
        </w:rPr>
      </w:pPr>
      <w:r>
        <w:rPr>
          <w:rFonts w:hint="eastAsia" w:cs="黑体"/>
        </w:rPr>
        <w:t xml:space="preserve"> </w:t>
      </w:r>
    </w:p>
    <w:p>
      <w:pPr>
        <w:jc w:val="center"/>
        <w:rPr>
          <w:rFonts w:ascii="方正小标宋简体" w:eastAsia="方正小标宋简体"/>
          <w:sz w:val="10"/>
          <w:szCs w:val="10"/>
        </w:rPr>
      </w:pPr>
      <w:r>
        <w:rPr>
          <w:rFonts w:hint="eastAsia" w:cs="黑体"/>
        </w:rPr>
        <w:t xml:space="preserve"> </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划拨土地使用权及出让土地使用权改变  用途和使用条件审核服务指南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30"/>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31"/>
        </w:numPr>
        <w:rPr>
          <w:rFonts w:hint="eastAsia" w:ascii="黑体" w:hAnsi="黑体" w:eastAsia="黑体"/>
          <w:sz w:val="32"/>
          <w:szCs w:val="32"/>
        </w:rPr>
      </w:pPr>
      <w:r>
        <w:rPr>
          <w:rFonts w:hint="eastAsia" w:ascii="黑体" w:hAnsi="黑体" w:eastAsia="黑体"/>
          <w:sz w:val="32"/>
          <w:szCs w:val="32"/>
        </w:rPr>
        <w:t>设立依据</w:t>
      </w:r>
    </w:p>
    <w:p>
      <w:pPr>
        <w:ind w:firstLine="640" w:firstLineChars="2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《中华人民共和国土地管理法》第54.56条；</w:t>
      </w:r>
    </w:p>
    <w:p>
      <w:pPr>
        <w:ind w:left="525" w:leftChars="250" w:firstLine="160" w:firstLineChars="50"/>
        <w:rPr>
          <w:rFonts w:hint="eastAsia" w:ascii="仿宋" w:hAnsi="仿宋" w:eastAsia="仿宋"/>
          <w:bCs/>
          <w:color w:val="333333"/>
          <w:sz w:val="32"/>
          <w:szCs w:val="32"/>
        </w:rPr>
      </w:pPr>
      <w:r>
        <w:rPr>
          <w:rFonts w:hint="eastAsia" w:ascii="仿宋" w:hAnsi="仿宋" w:eastAsia="仿宋"/>
          <w:bCs/>
          <w:color w:val="333333"/>
          <w:sz w:val="32"/>
          <w:szCs w:val="32"/>
        </w:rPr>
        <w:t>《中华人民共和国</w:t>
      </w:r>
      <w:r>
        <w:rPr>
          <w:rFonts w:hint="eastAsia" w:ascii="仿宋" w:hAnsi="仿宋" w:eastAsia="仿宋"/>
          <w:bCs/>
          <w:color w:val="333333"/>
          <w:sz w:val="32"/>
          <w:szCs w:val="32"/>
          <w:lang w:eastAsia="zh-CN"/>
        </w:rPr>
        <w:t>城市</w:t>
      </w:r>
      <w:bookmarkStart w:id="0" w:name="_GoBack"/>
      <w:bookmarkEnd w:id="0"/>
      <w:r>
        <w:rPr>
          <w:rFonts w:hint="eastAsia" w:ascii="仿宋" w:hAnsi="仿宋" w:eastAsia="仿宋"/>
          <w:bCs/>
          <w:color w:val="333333"/>
          <w:sz w:val="32"/>
          <w:szCs w:val="32"/>
        </w:rPr>
        <w:t>房地产管理法 》39.43条；</w:t>
      </w:r>
    </w:p>
    <w:p>
      <w:pPr>
        <w:ind w:left="525" w:leftChars="250" w:firstLine="160" w:firstLineChars="5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《中华人民共和国土地管理法实施条例》第22.23条；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《划拨土地使用权管理办法 》；</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《城镇国有土地使用权出让和转让暂行条例 》；</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《协议出让国有土地使用权规定》</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《关于印发&lt;招标拍卖挂牌出让国有土地使用权规范&gt; （试行）和&lt;协议出让国有土地使用权规范&gt;（试行）的通知》（国土资发[2006]114号）</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《关于印发&lt;国土资源部关于加强土地资产管理促进国有企业改革和发展的若干意见&gt;的通知》（国土资发〔1999]433号）。</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32"/>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划拨土地使用权及出让土地使用权改变用途和使用条件事项</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numPr>
          <w:ilvl w:val="0"/>
          <w:numId w:val="33"/>
        </w:numPr>
        <w:rPr>
          <w:rFonts w:hint="eastAsia" w:ascii="仿宋" w:hAnsi="仿宋" w:eastAsia="仿宋"/>
          <w:sz w:val="32"/>
          <w:szCs w:val="32"/>
        </w:rPr>
      </w:pPr>
      <w:r>
        <w:rPr>
          <w:rFonts w:hint="eastAsia" w:ascii="仿宋" w:hAnsi="仿宋" w:eastAsia="仿宋"/>
          <w:sz w:val="32"/>
          <w:szCs w:val="32"/>
        </w:rPr>
        <w:t>申请，申请人的机构代码证书和法人身份证；</w:t>
      </w:r>
    </w:p>
    <w:p>
      <w:pPr>
        <w:ind w:firstLine="640" w:firstLineChars="200"/>
        <w:rPr>
          <w:rFonts w:hint="eastAsia" w:ascii="仿宋" w:hAnsi="仿宋" w:eastAsia="仿宋"/>
          <w:sz w:val="32"/>
          <w:szCs w:val="32"/>
        </w:rPr>
      </w:pPr>
      <w:r>
        <w:rPr>
          <w:rFonts w:hint="eastAsia" w:ascii="仿宋" w:hAnsi="仿宋" w:eastAsia="仿宋"/>
          <w:sz w:val="32"/>
          <w:szCs w:val="32"/>
        </w:rPr>
        <w:t>2.《国有土地使用证》、《国有土地划拨决定书》、《国有建设用地使用权出让合同》及相应缴费票据；</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3.地上建筑物、构筑物及其他附着物的产权证明；</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4. 规划管理部门的批准改变用途和使用条件的文件；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5. 土地估价报告及土地估价报告备案表；</w:t>
      </w:r>
    </w:p>
    <w:p>
      <w:pPr>
        <w:ind w:firstLine="640" w:firstLineChars="200"/>
        <w:rPr>
          <w:rFonts w:hint="eastAsia" w:ascii="仿宋" w:hAnsi="仿宋" w:eastAsia="仿宋"/>
          <w:sz w:val="32"/>
          <w:szCs w:val="32"/>
        </w:rPr>
      </w:pPr>
      <w:r>
        <w:rPr>
          <w:rFonts w:hint="eastAsia" w:ascii="仿宋" w:hAnsi="仿宋" w:eastAsia="仿宋"/>
          <w:sz w:val="32"/>
          <w:szCs w:val="32"/>
        </w:rPr>
        <w:t>6. 地质灾害易发区内，需提供地质灾害危险性评估报告。</w:t>
      </w:r>
    </w:p>
    <w:p>
      <w:pPr>
        <w:ind w:firstLine="640" w:firstLineChars="200"/>
        <w:rPr>
          <w:rFonts w:hint="eastAsia" w:ascii="仿宋" w:hAnsi="仿宋" w:eastAsia="仿宋"/>
          <w:sz w:val="32"/>
          <w:szCs w:val="32"/>
        </w:rPr>
      </w:pPr>
      <w:r>
        <w:rPr>
          <w:rFonts w:hint="eastAsia" w:ascii="仿宋" w:hAnsi="仿宋" w:eastAsia="仿宋"/>
          <w:sz w:val="32"/>
          <w:szCs w:val="32"/>
        </w:rPr>
        <w:t>7．地块用途拟变更为住宅、公共管理与公共服务用地的，土地使用权人应当按照规定进行土壤污染状况调查。</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1.受理→2.会审→3.上报政府审批→6.办结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34"/>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34"/>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35"/>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：1、《中华人民共和国土地管理法》第五十五条；2、《中华人民共和国城镇国有土地使用权出让和转让暂行条例》第四十四条、第四十五条；3、《中华人民共和国城市房地产管理法》第三十九条。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：以签订的国有建设用地出让合同约定征收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国有建设用地使用权划拨审核服务指南</w:t>
      </w:r>
    </w:p>
    <w:p>
      <w:pPr>
        <w:ind w:firstLine="640" w:firstLineChars="200"/>
        <w:rPr>
          <w:rFonts w:hint="eastAsia" w:ascii="黑体" w:hAnsi="黑体" w:eastAsia="黑体"/>
          <w:sz w:val="32"/>
          <w:szCs w:val="32"/>
        </w:rPr>
      </w:pPr>
      <w:r>
        <w:rPr>
          <w:rFonts w:hint="eastAsia" w:ascii="黑体" w:hAnsi="黑体" w:eastAsia="黑体"/>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一、事项编码</w:t>
      </w:r>
    </w:p>
    <w:p>
      <w:pPr>
        <w:ind w:firstLine="640" w:firstLineChars="200"/>
        <w:rPr>
          <w:rFonts w:hint="eastAsia" w:ascii="黑体" w:hAnsi="黑体" w:eastAsia="黑体"/>
          <w:sz w:val="32"/>
          <w:szCs w:val="32"/>
        </w:rPr>
      </w:pPr>
      <w:r>
        <w:rPr>
          <w:rFonts w:hint="eastAsia" w:ascii="仿宋" w:hAnsi="仿宋" w:eastAsia="仿宋"/>
          <w:sz w:val="32"/>
          <w:szCs w:val="32"/>
        </w:rPr>
        <w:t>0900-A-00401-140524</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ind w:firstLine="640" w:firstLineChars="200"/>
        <w:rPr>
          <w:rFonts w:hint="eastAsia" w:ascii="黑体" w:hAnsi="黑体" w:eastAsia="黑体"/>
          <w:sz w:val="32"/>
          <w:szCs w:val="32"/>
        </w:rPr>
      </w:pPr>
      <w:r>
        <w:rPr>
          <w:rFonts w:hint="eastAsia" w:ascii="黑体" w:hAnsi="黑体" w:eastAsia="黑体"/>
          <w:sz w:val="32"/>
          <w:szCs w:val="32"/>
        </w:rPr>
        <w:t>三、设立依据</w:t>
      </w:r>
    </w:p>
    <w:p>
      <w:pPr>
        <w:ind w:left="74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《中华人民共和国土地管理法》第53条、第54条；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36"/>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740"/>
        <w:rPr>
          <w:rFonts w:hint="eastAsia" w:ascii="仿宋" w:hAnsi="仿宋" w:eastAsia="仿宋"/>
          <w:color w:val="333333"/>
          <w:sz w:val="32"/>
          <w:szCs w:val="32"/>
        </w:rPr>
      </w:pPr>
      <w:r>
        <w:rPr>
          <w:rFonts w:hint="eastAsia" w:ascii="仿宋" w:hAnsi="仿宋" w:eastAsia="仿宋"/>
          <w:color w:val="333333"/>
          <w:sz w:val="32"/>
          <w:szCs w:val="32"/>
        </w:rPr>
        <w:t>1.用地单位申请；社会信用代码和法人身份证复印件。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2.勘测定界报告、图件及电子坐标文件；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3.</w:t>
      </w:r>
      <w:r>
        <w:rPr>
          <w:rFonts w:hint="eastAsia"/>
        </w:rPr>
        <w:t xml:space="preserve"> </w:t>
      </w:r>
      <w:r>
        <w:rPr>
          <w:rFonts w:hint="eastAsia" w:ascii="仿宋" w:hAnsi="仿宋" w:eastAsia="仿宋"/>
          <w:sz w:val="32"/>
          <w:szCs w:val="32"/>
        </w:rPr>
        <w:t>行政审批局（发改局）立项、可研批复资料；</w:t>
      </w:r>
    </w:p>
    <w:p>
      <w:pPr>
        <w:ind w:left="740"/>
        <w:rPr>
          <w:rFonts w:hint="eastAsia" w:ascii="仿宋" w:hAnsi="仿宋" w:eastAsia="仿宋"/>
          <w:sz w:val="32"/>
          <w:szCs w:val="32"/>
        </w:rPr>
      </w:pPr>
      <w:r>
        <w:rPr>
          <w:rFonts w:hint="eastAsia" w:ascii="仿宋" w:hAnsi="仿宋" w:eastAsia="仿宋"/>
          <w:sz w:val="32"/>
          <w:szCs w:val="32"/>
        </w:rPr>
        <w:t>4.</w:t>
      </w:r>
      <w:r>
        <w:rPr>
          <w:rFonts w:hint="eastAsia"/>
        </w:rPr>
        <w:t xml:space="preserve"> </w:t>
      </w:r>
      <w:r>
        <w:rPr>
          <w:rFonts w:hint="eastAsia" w:ascii="仿宋" w:hAnsi="仿宋" w:eastAsia="仿宋"/>
          <w:sz w:val="32"/>
          <w:szCs w:val="32"/>
        </w:rPr>
        <w:t>项目用地预审与选址意见书，红线图，规划指标;</w:t>
      </w:r>
    </w:p>
    <w:p>
      <w:pPr>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rPr>
        <w:t xml:space="preserve"> </w:t>
      </w:r>
      <w:r>
        <w:rPr>
          <w:rFonts w:hint="eastAsia" w:ascii="仿宋" w:hAnsi="仿宋" w:eastAsia="仿宋"/>
          <w:sz w:val="32"/>
          <w:szCs w:val="32"/>
        </w:rPr>
        <w:t>地质灾害易发区需对地块进行地质灾害危险性评估，提供地质灾害危险性评估报告（两承诺一评审意见）。</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6.占用矿区范围内土地的，提供矿产资源压覆意见；</w:t>
      </w:r>
    </w:p>
    <w:p>
      <w:pPr>
        <w:ind w:firstLine="640" w:firstLineChars="200"/>
        <w:rPr>
          <w:rFonts w:hint="eastAsia" w:ascii="仿宋" w:hAnsi="仿宋" w:eastAsia="仿宋"/>
          <w:sz w:val="32"/>
          <w:szCs w:val="32"/>
        </w:rPr>
      </w:pPr>
      <w:r>
        <w:rPr>
          <w:rFonts w:hint="eastAsia" w:ascii="仿宋" w:hAnsi="仿宋" w:eastAsia="仿宋"/>
          <w:sz w:val="32"/>
          <w:szCs w:val="32"/>
        </w:rPr>
        <w:t>7.涉及林业、水利、旅游、公路等部门的，提供相关部门审查意见；</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8.建设项目环境影响评价;</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9.</w:t>
      </w:r>
      <w:r>
        <w:rPr>
          <w:rFonts w:hint="eastAsia"/>
        </w:rPr>
        <w:t xml:space="preserve"> </w:t>
      </w:r>
      <w:r>
        <w:rPr>
          <w:rFonts w:hint="eastAsia" w:ascii="仿宋" w:hAnsi="仿宋" w:eastAsia="仿宋"/>
          <w:sz w:val="32"/>
          <w:szCs w:val="32"/>
        </w:rPr>
        <w:t>无土地使用标准的需要做节地评价;</w:t>
      </w:r>
    </w:p>
    <w:p>
      <w:pPr>
        <w:ind w:firstLine="640" w:firstLineChars="200"/>
        <w:rPr>
          <w:rFonts w:hint="eastAsia" w:ascii="仿宋" w:hAnsi="仿宋" w:eastAsia="仿宋"/>
          <w:sz w:val="32"/>
          <w:szCs w:val="32"/>
        </w:rPr>
      </w:pPr>
      <w:r>
        <w:rPr>
          <w:rFonts w:hint="eastAsia" w:ascii="仿宋" w:hAnsi="仿宋" w:eastAsia="仿宋"/>
          <w:sz w:val="32"/>
          <w:szCs w:val="32"/>
        </w:rPr>
        <w:t>10.</w:t>
      </w:r>
      <w:r>
        <w:rPr>
          <w:rFonts w:hint="eastAsia"/>
        </w:rPr>
        <w:t xml:space="preserve"> </w:t>
      </w:r>
      <w:r>
        <w:rPr>
          <w:rFonts w:hint="eastAsia" w:ascii="仿宋" w:hAnsi="仿宋" w:eastAsia="仿宋"/>
          <w:sz w:val="32"/>
          <w:szCs w:val="32"/>
        </w:rPr>
        <w:t>地块用途拟变更为住宅、公共管理与公共服务用地的，土地使用权人应当按照规定进行土壤污染状况调查。</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37"/>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37"/>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38"/>
        </w:num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收费依据及标准</w:t>
      </w:r>
    </w:p>
    <w:p>
      <w:pPr>
        <w:numPr>
          <w:ilvl w:val="0"/>
          <w:numId w:val="39"/>
        </w:num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收费项目</w:t>
      </w:r>
      <w:r>
        <w:rPr>
          <w:rFonts w:hint="eastAsia" w:ascii="仿宋" w:hAnsi="仿宋" w:eastAsia="仿宋"/>
          <w:color w:val="333333"/>
          <w:sz w:val="32"/>
          <w:szCs w:val="32"/>
        </w:rPr>
        <w:t>：耕地开垦费</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numPr>
          <w:ilvl w:val="0"/>
          <w:numId w:val="39"/>
        </w:num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收费项目</w:t>
      </w:r>
      <w:r>
        <w:rPr>
          <w:rFonts w:hint="eastAsia" w:ascii="仿宋" w:hAnsi="仿宋" w:eastAsia="仿宋"/>
          <w:color w:val="333333"/>
          <w:sz w:val="32"/>
          <w:szCs w:val="32"/>
        </w:rPr>
        <w:t xml:space="preserve">：征地补偿费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收费依据：</w:t>
      </w:r>
      <w:r>
        <w:rPr>
          <w:rFonts w:hint="eastAsia" w:ascii="仿宋" w:hAnsi="仿宋" w:eastAsia="仿宋"/>
          <w:color w:val="333333"/>
          <w:sz w:val="32"/>
          <w:szCs w:val="32"/>
        </w:rPr>
        <w:t xml:space="preserve">山西省人民政府办公厅关于调整全省征地统一年产值标准的通知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收费标准：</w:t>
      </w:r>
      <w:r>
        <w:rPr>
          <w:rFonts w:hint="eastAsia" w:ascii="仿宋" w:hAnsi="仿宋" w:eastAsia="仿宋"/>
          <w:color w:val="333333"/>
          <w:sz w:val="32"/>
          <w:szCs w:val="32"/>
        </w:rPr>
        <w:t>第二十七条 征收土地，用地单位按照下列标准支付土地补偿费： （一）征收基本农田（园地、鱼塘、藕塘视同基本农田）的，按照该耕地被征收前三年平均年产值的八至十倍补偿； （二）征收基本农田以外的耕地的，按照该耕地被征收前三年平均年产值的六至九倍补偿； （三）征收牧场、草地的，按照该土地被征收前三年平均年产值的七倍补偿； （四）征收林地的，按照有关规定补偿； （五）征收宅基地的，按照邻近耕地的补偿标准补偿； （六）征收空闲地、荒山、荒地、荒滩的，按照该土地被征收前三年全村耕地平均年产值的三至六倍补偿； （七）征收集体打谷场、晒场等生产用地，按照原土地类别补偿标准补偿。 第二十八条 征收土地，用地单位按下列标准支付安置补助费：（一）征收基本农田（园地、鱼塘、藕塘视同基本农田）的，按照该耕地被征收前三年平均年产值的五至六倍补助；（二）征收基本农田以外的耕地的，按照该耕地被征收前三年平均年产值的四至五倍补助；（三）征收牧场、草地的，可按该土地被征收前三年平均年产值的五倍补助；（四）征收林地的，按有关规定补助。 前款规定的被征收耕地的安置补助费，每公顷最高不得超过被征收前三年平均年产值的十五倍。 征收宅基地、空闲地、荒山、荒地、荒滩、打谷场的，不给安置补助费。 第二十九条 耕地被征收前三年平均年产值，按照下列办法计算：（一）被征地者向村民委员会申报该耕地前三年种植情况；（二）被征地所在地的乡（镇）人民政府、村民委员会对被征地者申报的种植情况在被征地村进行公布，听取农民群众的意见；（三）乡（镇）人民政府、村民委员会根据农民群众的意见对申报情况进行核实；（四）被征地所在地的县级以上人民政府土地行政主管部门根据核实的种植情况、同级统计部门的同期统计报表和同期作物价格计算该耕地被征收前三年的产量、产值和前三年的平均年产值。 其他土地被征收前三年平均年产值的计算办法参照前款规定办理。统一年产值标准按照《山西省人民政府办公厅关于调整全省征地统一年产值标准的通知》（晋政办发【2018】60号）文中有关陵川县的标准执行</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8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sz w:val="10"/>
          <w:szCs w:val="10"/>
        </w:rPr>
      </w:pPr>
      <w:r>
        <w:rPr>
          <w:rFonts w:hint="eastAsia" w:ascii="仿宋" w:hAnsi="仿宋" w:eastAsia="仿宋"/>
          <w:color w:val="333333"/>
          <w:sz w:val="32"/>
          <w:szCs w:val="32"/>
        </w:rPr>
        <w:t xml:space="preserve"> </w:t>
      </w:r>
    </w:p>
    <w:p>
      <w:pPr>
        <w:jc w:val="center"/>
        <w:rPr>
          <w:rFonts w:hint="eastAsia" w:ascii="方正小标宋简体" w:eastAsia="方正小标宋简体"/>
          <w:sz w:val="44"/>
          <w:szCs w:val="44"/>
        </w:rPr>
      </w:pPr>
      <w:r>
        <w:rPr>
          <w:rFonts w:hint="eastAsia" w:ascii="方正小标宋简体" w:eastAsia="方正小标宋简体"/>
          <w:sz w:val="44"/>
          <w:szCs w:val="44"/>
        </w:rPr>
        <w:t>国有建设用地使用权出让审核服务指南</w:t>
      </w:r>
    </w:p>
    <w:p>
      <w:pPr>
        <w:ind w:firstLine="200" w:firstLineChars="200"/>
        <w:rPr>
          <w:rFonts w:hint="eastAsia" w:ascii="黑体" w:hAnsi="黑体" w:eastAsia="黑体"/>
          <w:sz w:val="10"/>
          <w:szCs w:val="10"/>
        </w:rPr>
      </w:pPr>
      <w:r>
        <w:rPr>
          <w:rFonts w:hint="eastAsia" w:ascii="黑体" w:hAnsi="黑体" w:eastAsia="黑体"/>
          <w:sz w:val="10"/>
          <w:szCs w:val="10"/>
        </w:rPr>
        <w:t xml:space="preserve"> </w:t>
      </w:r>
    </w:p>
    <w:p>
      <w:pPr>
        <w:ind w:firstLine="640" w:firstLineChars="200"/>
        <w:rPr>
          <w:rFonts w:hint="eastAsia" w:ascii="方正小标宋简体" w:eastAsia="方正小标宋简体"/>
          <w:sz w:val="44"/>
          <w:szCs w:val="44"/>
        </w:rPr>
      </w:pPr>
      <w:r>
        <w:rPr>
          <w:rFonts w:hint="eastAsia" w:ascii="黑体" w:hAnsi="黑体" w:eastAsia="黑体"/>
          <w:sz w:val="32"/>
          <w:szCs w:val="32"/>
        </w:rPr>
        <w:t>一、事项编码</w:t>
      </w:r>
    </w:p>
    <w:p>
      <w:pPr>
        <w:ind w:firstLine="640" w:firstLineChars="200"/>
        <w:rPr>
          <w:rFonts w:hint="eastAsia" w:ascii="黑体" w:hAnsi="黑体" w:eastAsia="黑体"/>
          <w:sz w:val="32"/>
          <w:szCs w:val="32"/>
        </w:rPr>
      </w:pPr>
      <w:r>
        <w:rPr>
          <w:rFonts w:hint="eastAsia" w:ascii="仿宋" w:hAnsi="仿宋" w:eastAsia="仿宋"/>
          <w:sz w:val="32"/>
          <w:szCs w:val="32"/>
        </w:rPr>
        <w:t>0900-A-00402-140524</w:t>
      </w:r>
    </w:p>
    <w:p>
      <w:pPr>
        <w:numPr>
          <w:ilvl w:val="0"/>
          <w:numId w:val="40"/>
        </w:numPr>
        <w:ind w:firstLine="640" w:firstLineChars="200"/>
        <w:rPr>
          <w:rFonts w:hint="eastAsia" w:ascii="黑体" w:hAnsi="黑体" w:eastAsia="黑体"/>
          <w:sz w:val="32"/>
          <w:szCs w:val="32"/>
        </w:rPr>
      </w:pPr>
      <w:r>
        <w:rPr>
          <w:rFonts w:hint="eastAsia" w:ascii="黑体" w:hAnsi="黑体" w:eastAsia="黑体"/>
          <w:sz w:val="32"/>
          <w:szCs w:val="32"/>
        </w:rPr>
        <w:t>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40"/>
        </w:numPr>
        <w:ind w:firstLine="640" w:firstLineChars="200"/>
        <w:rPr>
          <w:rFonts w:hint="eastAsia" w:ascii="黑体" w:hAnsi="黑体" w:eastAsia="黑体"/>
          <w:sz w:val="32"/>
          <w:szCs w:val="32"/>
        </w:rPr>
      </w:pPr>
      <w:r>
        <w:rPr>
          <w:rFonts w:hint="eastAsia" w:ascii="黑体" w:hAnsi="黑体" w:eastAsia="黑体"/>
          <w:sz w:val="32"/>
          <w:szCs w:val="32"/>
        </w:rPr>
        <w:t>设立依据</w:t>
      </w:r>
    </w:p>
    <w:p>
      <w:pPr>
        <w:ind w:left="740"/>
        <w:rPr>
          <w:rFonts w:hint="eastAsia" w:ascii="仿宋" w:hAnsi="仿宋" w:eastAsia="仿宋"/>
          <w:bCs/>
          <w:color w:val="333333"/>
          <w:sz w:val="32"/>
          <w:szCs w:val="32"/>
        </w:rPr>
      </w:pPr>
      <w:r>
        <w:rPr>
          <w:rFonts w:hint="eastAsia" w:ascii="仿宋" w:hAnsi="仿宋" w:eastAsia="仿宋"/>
          <w:bCs/>
          <w:color w:val="333333"/>
          <w:sz w:val="32"/>
          <w:szCs w:val="32"/>
        </w:rPr>
        <w:t>1、《中华人民共和国土地管理法》第53条；</w:t>
      </w:r>
    </w:p>
    <w:p>
      <w:pPr>
        <w:ind w:left="740"/>
        <w:rPr>
          <w:rFonts w:hint="eastAsia" w:ascii="仿宋" w:hAnsi="仿宋" w:eastAsia="仿宋"/>
          <w:bCs/>
          <w:color w:val="333333"/>
          <w:sz w:val="32"/>
          <w:szCs w:val="32"/>
        </w:rPr>
      </w:pPr>
      <w:r>
        <w:rPr>
          <w:rFonts w:hint="eastAsia" w:ascii="仿宋" w:hAnsi="仿宋" w:eastAsia="仿宋"/>
          <w:bCs/>
          <w:color w:val="333333"/>
          <w:sz w:val="32"/>
          <w:szCs w:val="32"/>
        </w:rPr>
        <w:t>2、《中华人民共和国城市房地产管理法》第12条第一款</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41"/>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740"/>
        <w:rPr>
          <w:rFonts w:hint="eastAsia" w:ascii="仿宋" w:hAnsi="仿宋" w:eastAsia="仿宋"/>
          <w:color w:val="333333"/>
          <w:sz w:val="32"/>
          <w:szCs w:val="32"/>
        </w:rPr>
      </w:pPr>
      <w:r>
        <w:rPr>
          <w:rFonts w:hint="eastAsia" w:ascii="仿宋" w:hAnsi="仿宋" w:eastAsia="仿宋"/>
          <w:color w:val="333333"/>
          <w:sz w:val="32"/>
          <w:szCs w:val="32"/>
        </w:rPr>
        <w:t>1.申请书；</w:t>
      </w:r>
    </w:p>
    <w:p>
      <w:pPr>
        <w:ind w:left="-36" w:leftChars="-17" w:firstLine="640" w:firstLineChars="200"/>
        <w:rPr>
          <w:rFonts w:hint="eastAsia" w:ascii="仿宋" w:hAnsi="仿宋" w:eastAsia="仿宋"/>
          <w:sz w:val="32"/>
          <w:szCs w:val="32"/>
        </w:rPr>
      </w:pPr>
      <w:r>
        <w:rPr>
          <w:rFonts w:hint="eastAsia" w:ascii="仿宋" w:hAnsi="仿宋" w:eastAsia="仿宋"/>
          <w:sz w:val="32"/>
          <w:szCs w:val="32"/>
        </w:rPr>
        <w:t>2.符合条件的申请人为法人提供法人单位有效证明文件及法定代表人的有效身份证明文件；申请人为自然人提供有效身份证明文件；</w:t>
      </w:r>
    </w:p>
    <w:p>
      <w:pPr>
        <w:ind w:left="420" w:leftChars="200" w:firstLine="160" w:firstLineChars="50"/>
        <w:rPr>
          <w:rFonts w:hint="eastAsia" w:ascii="仿宋" w:hAnsi="仿宋" w:eastAsia="仿宋"/>
          <w:sz w:val="32"/>
          <w:szCs w:val="32"/>
        </w:rPr>
      </w:pPr>
      <w:r>
        <w:rPr>
          <w:rFonts w:hint="eastAsia" w:ascii="仿宋" w:hAnsi="仿宋" w:eastAsia="仿宋"/>
          <w:sz w:val="32"/>
          <w:szCs w:val="32"/>
        </w:rPr>
        <w:t>3.申请人委托他人办理的，应提交授权委托书及委托代理人的有效身份证明文件；</w:t>
      </w:r>
    </w:p>
    <w:p>
      <w:pPr>
        <w:ind w:firstLine="480" w:firstLineChars="150"/>
        <w:rPr>
          <w:rFonts w:hint="eastAsia" w:ascii="仿宋" w:hAnsi="仿宋" w:eastAsia="仿宋"/>
          <w:sz w:val="32"/>
          <w:szCs w:val="32"/>
        </w:rPr>
      </w:pPr>
      <w:r>
        <w:rPr>
          <w:rFonts w:hint="eastAsia" w:ascii="仿宋" w:hAnsi="仿宋" w:eastAsia="仿宋"/>
          <w:sz w:val="32"/>
          <w:szCs w:val="32"/>
        </w:rPr>
        <w:t>4.保证金交纳凭证；</w:t>
      </w:r>
    </w:p>
    <w:p>
      <w:pPr>
        <w:ind w:left="141" w:leftChars="67" w:firstLine="320" w:firstLineChars="100"/>
        <w:rPr>
          <w:rFonts w:hint="eastAsia" w:ascii="仿宋" w:hAnsi="仿宋" w:eastAsia="仿宋"/>
          <w:sz w:val="32"/>
          <w:szCs w:val="32"/>
        </w:rPr>
      </w:pPr>
      <w:r>
        <w:rPr>
          <w:rFonts w:hint="eastAsia" w:ascii="仿宋" w:hAnsi="仿宋" w:eastAsia="仿宋"/>
          <w:sz w:val="32"/>
          <w:szCs w:val="32"/>
        </w:rPr>
        <w:t>5.招标拍卖挂牌文件规定需要提交的其他文件；</w:t>
      </w:r>
    </w:p>
    <w:p>
      <w:pPr>
        <w:ind w:firstLine="480" w:firstLineChars="150"/>
        <w:rPr>
          <w:rFonts w:hint="eastAsia" w:ascii="黑体" w:hAnsi="黑体" w:eastAsia="黑体"/>
          <w:sz w:val="32"/>
          <w:szCs w:val="32"/>
        </w:rPr>
      </w:pPr>
      <w:r>
        <w:rPr>
          <w:rFonts w:hint="eastAsia" w:ascii="黑体" w:hAnsi="黑体" w:eastAsia="黑体"/>
          <w:sz w:val="32"/>
          <w:szCs w:val="32"/>
        </w:rPr>
        <w:t>八、办理方式</w:t>
      </w:r>
    </w:p>
    <w:p>
      <w:pPr>
        <w:ind w:left="420" w:leftChars="200"/>
        <w:rPr>
          <w:rFonts w:hint="eastAsia" w:ascii="仿宋" w:hAnsi="仿宋" w:eastAsia="仿宋"/>
          <w:color w:val="FF0000"/>
          <w:sz w:val="32"/>
          <w:szCs w:val="32"/>
        </w:rPr>
      </w:pPr>
      <w:r>
        <w:rPr>
          <w:rFonts w:hint="eastAsia" w:ascii="仿宋" w:hAnsi="仿宋" w:eastAsia="仿宋"/>
          <w:sz w:val="32"/>
          <w:szCs w:val="32"/>
        </w:rPr>
        <w:t>窗口受理：直接到</w:t>
      </w:r>
      <w:r>
        <w:rPr>
          <w:rFonts w:hint="eastAsia" w:ascii="仿宋" w:hAnsi="仿宋" w:eastAsia="仿宋"/>
          <w:color w:val="FF0000"/>
          <w:sz w:val="32"/>
          <w:szCs w:val="32"/>
        </w:rPr>
        <w:t>陵川县公共资源交易中心土地交易股</w:t>
      </w:r>
    </w:p>
    <w:p>
      <w:pPr>
        <w:rPr>
          <w:rFonts w:hint="eastAsia" w:ascii="仿宋" w:hAnsi="仿宋" w:eastAsia="仿宋"/>
          <w:sz w:val="32"/>
          <w:szCs w:val="32"/>
        </w:rPr>
      </w:pPr>
      <w:r>
        <w:rPr>
          <w:rFonts w:hint="eastAsia" w:ascii="仿宋" w:hAnsi="仿宋" w:eastAsia="仿宋"/>
          <w:sz w:val="32"/>
          <w:szCs w:val="32"/>
        </w:rPr>
        <w:t>提交申请材料。</w:t>
      </w:r>
    </w:p>
    <w:p>
      <w:pPr>
        <w:ind w:left="420" w:leftChars="200" w:firstLine="160" w:firstLineChars="5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1.受理→2.审查→3.出让→4.办结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ind w:firstLine="640" w:firstLineChars="200"/>
        <w:rPr>
          <w:rFonts w:hint="eastAsia" w:ascii="仿宋" w:hAnsi="仿宋" w:eastAsia="仿宋" w:cs="黑体"/>
          <w:color w:val="333333"/>
          <w:sz w:val="32"/>
          <w:szCs w:val="32"/>
        </w:rPr>
      </w:pPr>
      <w:r>
        <w:rPr>
          <w:rFonts w:hint="eastAsia" w:ascii="仿宋" w:hAnsi="仿宋" w:eastAsia="仿宋" w:cs="黑体"/>
          <w:color w:val="333333"/>
          <w:sz w:val="32"/>
          <w:szCs w:val="32"/>
        </w:rPr>
        <w:t>（一）</w:t>
      </w: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自受理之日起30个工作日</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自受理之日起30个工作日</w:t>
      </w:r>
    </w:p>
    <w:p>
      <w:pPr>
        <w:numPr>
          <w:ilvl w:val="0"/>
          <w:numId w:val="42"/>
        </w:num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1</w:t>
      </w:r>
      <w:r>
        <w:rPr>
          <w:rFonts w:hint="eastAsia" w:ascii="仿宋" w:hAnsi="仿宋" w:eastAsia="仿宋"/>
          <w:color w:val="333333"/>
          <w:sz w:val="32"/>
          <w:szCs w:val="32"/>
        </w:rPr>
        <w:t>、</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：1、《中华人民共和国土地管理法》第五十五条；2、《中华人民共和国城镇国有土地使用权出让和转让暂行条例》第八条。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：以出让成交价款征收</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2、</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：耕地开垦费    </w:t>
      </w:r>
    </w:p>
    <w:p>
      <w:pPr>
        <w:ind w:firstLine="642" w:firstLineChars="200"/>
        <w:rPr>
          <w:rFonts w:hint="eastAsia" w:ascii="仿宋" w:hAnsi="仿宋" w:eastAsia="仿宋"/>
          <w:b/>
          <w:bCs/>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r>
        <w:rPr>
          <w:rFonts w:hint="eastAsia" w:ascii="仿宋" w:hAnsi="仿宋" w:eastAsia="仿宋"/>
          <w:b/>
          <w:bCs/>
          <w:color w:val="333333"/>
          <w:sz w:val="32"/>
          <w:szCs w:val="32"/>
        </w:rPr>
        <w:t xml:space="preserve">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自受理之日起30个工作日内经由现场取件或邮寄方式送达。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800" w:firstLineChars="25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left="420" w:leftChars="200"/>
        <w:rPr>
          <w:rFonts w:hint="eastAsia" w:ascii="仿宋" w:hAnsi="仿宋" w:eastAsia="仿宋"/>
          <w:color w:val="FF0000"/>
          <w:sz w:val="32"/>
          <w:szCs w:val="32"/>
        </w:rPr>
      </w:pPr>
      <w:r>
        <w:rPr>
          <w:rFonts w:hint="eastAsia" w:ascii="仿宋" w:hAnsi="仿宋" w:eastAsia="仿宋"/>
          <w:color w:val="333333"/>
          <w:sz w:val="32"/>
          <w:szCs w:val="32"/>
        </w:rPr>
        <w:t xml:space="preserve">  地址：陵川县黄围西街（2路公交车县委党校下车往东50米），陵川县公共资源交易中心</w:t>
      </w:r>
      <w:r>
        <w:rPr>
          <w:rFonts w:hint="eastAsia" w:ascii="仿宋" w:hAnsi="仿宋" w:eastAsia="仿宋"/>
          <w:sz w:val="32"/>
          <w:szCs w:val="32"/>
        </w:rPr>
        <w:t>土地交易股</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numPr>
          <w:ilvl w:val="0"/>
          <w:numId w:val="43"/>
        </w:numPr>
        <w:ind w:left="740"/>
        <w:rPr>
          <w:rFonts w:hint="eastAsia" w:ascii="仿宋" w:hAnsi="仿宋" w:eastAsia="仿宋"/>
          <w:color w:val="333333"/>
          <w:sz w:val="32"/>
          <w:szCs w:val="32"/>
        </w:rPr>
      </w:pPr>
      <w:r>
        <w:rPr>
          <w:rFonts w:hint="eastAsia" w:ascii="仿宋" w:hAnsi="仿宋" w:eastAsia="仿宋"/>
          <w:color w:val="333333"/>
          <w:sz w:val="32"/>
          <w:szCs w:val="32"/>
        </w:rPr>
        <w:t>办理进程查询方式</w:t>
      </w:r>
    </w:p>
    <w:p>
      <w:pPr>
        <w:ind w:left="74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numPr>
          <w:ilvl w:val="0"/>
          <w:numId w:val="43"/>
        </w:numPr>
        <w:ind w:left="740"/>
        <w:rPr>
          <w:rFonts w:hint="eastAsia" w:ascii="仿宋" w:hAnsi="仿宋" w:eastAsia="仿宋"/>
          <w:color w:val="333333"/>
          <w:sz w:val="32"/>
          <w:szCs w:val="32"/>
        </w:rPr>
      </w:pPr>
      <w:r>
        <w:rPr>
          <w:rFonts w:hint="eastAsia" w:ascii="仿宋" w:hAnsi="仿宋" w:eastAsia="仿宋"/>
          <w:color w:val="333333"/>
          <w:sz w:val="32"/>
          <w:szCs w:val="32"/>
        </w:rPr>
        <w:t>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sz w:val="44"/>
          <w:szCs w:val="44"/>
        </w:rPr>
      </w:pPr>
      <w:r>
        <w:rPr>
          <w:rFonts w:hint="eastAsia" w:ascii="仿宋" w:hAnsi="仿宋" w:eastAsia="仿宋"/>
          <w:sz w:val="32"/>
          <w:szCs w:val="32"/>
        </w:rPr>
        <w:t xml:space="preserve"> </w:t>
      </w:r>
      <w:r>
        <w:rPr>
          <w:rFonts w:hint="eastAsia" w:ascii="方正小标宋简体" w:eastAsia="方正小标宋简体"/>
          <w:sz w:val="44"/>
          <w:szCs w:val="44"/>
        </w:rPr>
        <w:t>临时用地审批服务指南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44"/>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黑体" w:hAnsi="黑体" w:eastAsia="黑体"/>
          <w:sz w:val="32"/>
          <w:szCs w:val="32"/>
        </w:rPr>
      </w:pPr>
      <w:r>
        <w:rPr>
          <w:rFonts w:hint="eastAsia" w:ascii="仿宋" w:hAnsi="仿宋" w:eastAsia="仿宋"/>
          <w:sz w:val="32"/>
          <w:szCs w:val="32"/>
        </w:rPr>
        <w:t>0900-A-00500-140524</w:t>
      </w:r>
    </w:p>
    <w:p>
      <w:pPr>
        <w:numPr>
          <w:ilvl w:val="0"/>
          <w:numId w:val="44"/>
        </w:numPr>
        <w:ind w:firstLine="640" w:firstLineChars="200"/>
        <w:rPr>
          <w:rFonts w:hint="eastAsia" w:ascii="黑体" w:hAnsi="黑体" w:eastAsia="黑体"/>
          <w:sz w:val="32"/>
          <w:szCs w:val="32"/>
        </w:rPr>
      </w:pPr>
      <w:r>
        <w:rPr>
          <w:rFonts w:hint="eastAsia" w:ascii="黑体" w:hAnsi="黑体" w:eastAsia="黑体"/>
          <w:sz w:val="32"/>
          <w:szCs w:val="32"/>
        </w:rPr>
        <w:t>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44"/>
        </w:numPr>
        <w:ind w:firstLine="640" w:firstLineChars="200"/>
        <w:rPr>
          <w:rFonts w:hint="eastAsia" w:ascii="黑体" w:hAnsi="黑体" w:eastAsia="黑体"/>
          <w:sz w:val="32"/>
          <w:szCs w:val="32"/>
        </w:rPr>
      </w:pPr>
      <w:r>
        <w:rPr>
          <w:rFonts w:hint="eastAsia" w:ascii="黑体" w:hAnsi="黑体" w:eastAsia="黑体"/>
          <w:sz w:val="32"/>
          <w:szCs w:val="32"/>
        </w:rPr>
        <w:t>设立依据</w:t>
      </w:r>
    </w:p>
    <w:p>
      <w:pPr>
        <w:ind w:left="630" w:leftChars="3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《中华人民共和国土地管理法》第57条。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45"/>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建设项目施工和地质勘查以及露天采矿以及法律法规规定可以临时使用的国有土地或者农民集体所有土地的。</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1.临时用地申请；</w:t>
      </w:r>
    </w:p>
    <w:p>
      <w:pPr>
        <w:ind w:firstLine="640" w:firstLineChars="200"/>
        <w:rPr>
          <w:rFonts w:hint="eastAsia" w:ascii="仿宋" w:hAnsi="仿宋" w:eastAsia="仿宋"/>
          <w:sz w:val="32"/>
          <w:szCs w:val="32"/>
        </w:rPr>
      </w:pPr>
      <w:r>
        <w:rPr>
          <w:rFonts w:hint="eastAsia" w:ascii="仿宋" w:hAnsi="仿宋" w:eastAsia="仿宋"/>
          <w:sz w:val="32"/>
          <w:szCs w:val="32"/>
        </w:rPr>
        <w:t>2.临时用地合同或协议；</w:t>
      </w:r>
    </w:p>
    <w:p>
      <w:pPr>
        <w:ind w:firstLine="640" w:firstLineChars="200"/>
        <w:rPr>
          <w:rFonts w:hint="eastAsia" w:ascii="仿宋" w:hAnsi="仿宋" w:eastAsia="仿宋"/>
          <w:sz w:val="32"/>
          <w:szCs w:val="32"/>
        </w:rPr>
      </w:pPr>
      <w:r>
        <w:rPr>
          <w:rFonts w:hint="eastAsia" w:ascii="仿宋" w:hAnsi="仿宋" w:eastAsia="仿宋"/>
          <w:sz w:val="32"/>
          <w:szCs w:val="32"/>
        </w:rPr>
        <w:t>3.土地补偿费票据；</w:t>
      </w:r>
    </w:p>
    <w:p>
      <w:pPr>
        <w:ind w:firstLine="640" w:firstLineChars="200"/>
        <w:rPr>
          <w:rFonts w:hint="eastAsia" w:ascii="仿宋" w:hAnsi="仿宋" w:eastAsia="仿宋"/>
          <w:sz w:val="32"/>
          <w:szCs w:val="32"/>
        </w:rPr>
      </w:pPr>
      <w:r>
        <w:rPr>
          <w:rFonts w:hint="eastAsia" w:ascii="仿宋" w:hAnsi="仿宋" w:eastAsia="仿宋"/>
          <w:sz w:val="32"/>
          <w:szCs w:val="32"/>
        </w:rPr>
        <w:t>4.工程建设项目施工提供用地审批（或核准、备案）；</w:t>
      </w:r>
    </w:p>
    <w:p>
      <w:pPr>
        <w:ind w:firstLine="640" w:firstLineChars="200"/>
        <w:rPr>
          <w:rFonts w:hint="eastAsia" w:ascii="仿宋" w:hAnsi="仿宋" w:eastAsia="仿宋"/>
          <w:sz w:val="32"/>
          <w:szCs w:val="32"/>
        </w:rPr>
      </w:pPr>
      <w:r>
        <w:rPr>
          <w:rFonts w:hint="eastAsia" w:ascii="仿宋" w:hAnsi="仿宋" w:eastAsia="仿宋"/>
          <w:sz w:val="32"/>
          <w:szCs w:val="32"/>
        </w:rPr>
        <w:t>5.临时用地复垦协议和批准的土地复垦方案；</w:t>
      </w:r>
    </w:p>
    <w:p>
      <w:pPr>
        <w:ind w:firstLine="640" w:firstLineChars="200"/>
        <w:rPr>
          <w:rFonts w:hint="eastAsia" w:ascii="仿宋" w:hAnsi="仿宋" w:eastAsia="仿宋"/>
          <w:sz w:val="32"/>
          <w:szCs w:val="32"/>
        </w:rPr>
      </w:pPr>
      <w:r>
        <w:rPr>
          <w:rFonts w:hint="eastAsia" w:ascii="仿宋" w:hAnsi="仿宋" w:eastAsia="仿宋"/>
          <w:sz w:val="32"/>
          <w:szCs w:val="32"/>
        </w:rPr>
        <w:t>6.占用农用地的，提交不占用基本农田的证明材料；</w:t>
      </w:r>
    </w:p>
    <w:p>
      <w:pPr>
        <w:ind w:firstLine="640" w:firstLineChars="200"/>
        <w:rPr>
          <w:rFonts w:hint="eastAsia" w:ascii="仿宋" w:hAnsi="仿宋" w:eastAsia="仿宋"/>
          <w:sz w:val="32"/>
          <w:szCs w:val="32"/>
        </w:rPr>
      </w:pPr>
      <w:r>
        <w:rPr>
          <w:rFonts w:hint="eastAsia" w:ascii="仿宋" w:hAnsi="仿宋" w:eastAsia="仿宋"/>
          <w:sz w:val="32"/>
          <w:szCs w:val="32"/>
        </w:rPr>
        <w:t>7.县城规划区内，提供城市规划行政主管部门的审查意见；</w:t>
      </w:r>
    </w:p>
    <w:p>
      <w:pPr>
        <w:ind w:firstLine="640" w:firstLineChars="200"/>
        <w:rPr>
          <w:rFonts w:hint="eastAsia" w:ascii="仿宋" w:hAnsi="仿宋" w:eastAsia="仿宋"/>
          <w:sz w:val="32"/>
          <w:szCs w:val="32"/>
        </w:rPr>
      </w:pPr>
      <w:r>
        <w:rPr>
          <w:rFonts w:hint="eastAsia" w:ascii="仿宋" w:hAnsi="仿宋" w:eastAsia="仿宋"/>
          <w:sz w:val="32"/>
          <w:szCs w:val="32"/>
        </w:rPr>
        <w:t>8.标注临时用地位置和范围的勘测定界图、土地利用总体规划图、土地利用现状图，及电子坐标；</w:t>
      </w:r>
    </w:p>
    <w:p>
      <w:pPr>
        <w:ind w:firstLine="640" w:firstLineChars="200"/>
        <w:rPr>
          <w:rFonts w:hint="eastAsia" w:ascii="仿宋" w:hAnsi="仿宋" w:eastAsia="仿宋"/>
          <w:sz w:val="32"/>
          <w:szCs w:val="32"/>
        </w:rPr>
      </w:pPr>
      <w:r>
        <w:rPr>
          <w:rFonts w:hint="eastAsia" w:ascii="仿宋" w:hAnsi="仿宋" w:eastAsia="仿宋"/>
          <w:sz w:val="32"/>
          <w:szCs w:val="32"/>
        </w:rPr>
        <w:t>9.法律法规规定的其他资料。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1.受理→2.转办→3.会审→4.审定→5.办结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4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numPr>
          <w:ilvl w:val="0"/>
          <w:numId w:val="0"/>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lang w:val="en-US" w:eastAsia="zh-CN"/>
        </w:rPr>
        <w:t xml:space="preserve">15个工作日 </w:t>
      </w:r>
    </w:p>
    <w:p>
      <w:pPr>
        <w:numPr>
          <w:ilvl w:val="0"/>
          <w:numId w:val="4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default" w:ascii="仿宋" w:hAnsi="仿宋" w:eastAsia="仿宋"/>
          <w:color w:val="333333"/>
          <w:sz w:val="32"/>
          <w:szCs w:val="32"/>
          <w:lang w:val="en-US" w:eastAsia="zh-CN"/>
        </w:rPr>
      </w:pPr>
      <w:r>
        <w:rPr>
          <w:rFonts w:hint="eastAsia" w:ascii="仿宋" w:hAnsi="仿宋" w:eastAsia="仿宋"/>
          <w:color w:val="333333"/>
          <w:sz w:val="32"/>
          <w:szCs w:val="32"/>
          <w:lang w:val="en-US" w:eastAsia="zh-CN"/>
        </w:rPr>
        <w:t>即来即办</w:t>
      </w:r>
    </w:p>
    <w:p>
      <w:pPr>
        <w:numPr>
          <w:ilvl w:val="0"/>
          <w:numId w:val="4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无</w:t>
      </w:r>
    </w:p>
    <w:p>
      <w:pPr>
        <w:numPr>
          <w:ilvl w:val="0"/>
          <w:numId w:val="4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自受理之日起15个工作日内经由现场取件或邮寄方式送达。</w:t>
      </w:r>
    </w:p>
    <w:p>
      <w:pPr>
        <w:numPr>
          <w:ilvl w:val="0"/>
          <w:numId w:val="4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监督投诉电话：0356-6207185</w:t>
      </w:r>
    </w:p>
    <w:p>
      <w:pPr>
        <w:ind w:firstLine="640" w:firstLineChars="200"/>
        <w:rPr>
          <w:rFonts w:hint="eastAsia" w:ascii="仿宋" w:hAnsi="仿宋" w:eastAsia="仿宋"/>
          <w:color w:val="333333"/>
          <w:sz w:val="32"/>
          <w:szCs w:val="32"/>
        </w:rPr>
      </w:pPr>
      <w:r>
        <w:rPr>
          <w:rFonts w:hint="eastAsia" w:ascii="黑体" w:hAnsi="黑体" w:eastAsia="黑体"/>
          <w:color w:val="333333"/>
          <w:sz w:val="32"/>
          <w:szCs w:val="32"/>
        </w:rPr>
        <w:t>十六、办理地址和时间</w:t>
      </w:r>
    </w:p>
    <w:p>
      <w:pPr>
        <w:ind w:left="420" w:leftChars="200"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left="420" w:leftChars="200"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74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划拨土地使用权和地上建筑物、其他附着物转让、出租、抵押审核服务指南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48"/>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49"/>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《中华人民共和国城镇土地出让和转让暂行条例》（国务院令第55号）第二十五条、第四十五条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50"/>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划拨土地使用权和地上建筑物、其他附着物转让、出租、抵押事项</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1、申请，转让双方有效身份证明文件（营业执照、法定代表人身份证）及《转让协议》；委托他人办理的，提供授权委托书及受托人身份证；</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2、转让宗地的《不动产权登记证》、《划拨决定书》；</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3、勘测定界图；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4、地价评估报告（宗地转让）；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5、属于国有资产的，国有资产管理部门或上级主管部门同意转让的证明；</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6、申请转让的用地涉及抵押的，须经抵押权人同意。</w:t>
      </w:r>
    </w:p>
    <w:p>
      <w:pPr>
        <w:ind w:firstLine="640" w:firstLineChars="200"/>
        <w:rPr>
          <w:rFonts w:hint="eastAsia" w:ascii="仿宋_GB2312" w:hAnsi="宋体" w:eastAsia="仿宋_GB2312" w:cs="宋体"/>
          <w:color w:val="000000"/>
          <w:sz w:val="32"/>
          <w:szCs w:val="32"/>
        </w:rPr>
      </w:pPr>
      <w:r>
        <w:rPr>
          <w:rFonts w:hint="eastAsia" w:ascii="仿宋_GB2312" w:hAnsi="Times New Roman" w:eastAsia="仿宋_GB2312"/>
          <w:sz w:val="32"/>
          <w:szCs w:val="32"/>
        </w:rPr>
        <w:t>7、</w:t>
      </w:r>
      <w:r>
        <w:rPr>
          <w:rFonts w:hint="eastAsia" w:ascii="仿宋_GB2312" w:hAnsi="宋体" w:eastAsia="仿宋_GB2312" w:cs="宋体"/>
          <w:color w:val="000000"/>
          <w:sz w:val="32"/>
          <w:szCs w:val="32"/>
        </w:rPr>
        <w:t>出租、抵押按法律法规规定提交相关材料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5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5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5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：1、《中华人民共和国土地管理法》第五十五条、五十六条；2、《中华人民共和国城镇国有土地使用权出让和转让暂行条例》第四十四条、第四十五条；3、《中华人民共和国城市房地产管理法》第三十九条。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国有建设用地使用权出让后土地使用权  分割转让批准服务指南</w:t>
      </w:r>
    </w:p>
    <w:p>
      <w:pPr>
        <w:spacing w:line="700" w:lineRule="exact"/>
        <w:rPr>
          <w:rFonts w:hint="eastAsia" w:ascii="仿宋" w:hAnsi="仿宋" w:eastAsia="仿宋" w:cs="方正小标宋简体"/>
          <w:sz w:val="32"/>
          <w:szCs w:val="32"/>
        </w:rPr>
      </w:pPr>
      <w:r>
        <w:rPr>
          <w:rFonts w:hint="eastAsia" w:ascii="仿宋" w:hAnsi="仿宋" w:eastAsia="仿宋" w:cs="方正小标宋简体"/>
          <w:sz w:val="32"/>
          <w:szCs w:val="32"/>
        </w:rPr>
        <w:t xml:space="preserve"> </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一、事项编码</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二、事项类型</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行政许可</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三、设立依据</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《中华人民共和国城镇国有土地使用权出让和转让暂行条例》（1990年5月19日国务院令第55号）第二十五条</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四、受理机构</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陵川县自然资源局</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五、决定机构</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陵川县自然资源局</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六、办理条件</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国有建设用地使用权出让后土地使用权分割转让事项</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七、申办材料</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申请人把下列申请资料送交办理窗口</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1、申请，转让双方有效身份证明文件（营业执照、法定代表人身份证）及《转让协议》；委托他人办理的，提供授权委托书及受托人身份证；</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2、转让宗地的《不动产权登记证书》、《出让合同》；</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3、勘测定界图；   </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4、地价评估报告（宗地转让）；  </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5、属于国有资产的，国有资产管理部门或上级主管部门同意转让的证明；</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6、按照出让合同约定进行投资开发的，属于房屋建设工程的，完成开发投资总额达到25%以上的验资报告；属于工业建设项目的，已形成工业用地或其他建设用地条件。</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7、申请转让的用地涉及抵押的，须经抵押权人同意。</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八、办理方式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窗口受理：直接到陵川县政务服务中心三楼自然资源局窗口提交申请材料。</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九、办理流程</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1.受理→2.会审→3.上报政府审批→4.办结</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十、办理时限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（一）法定时限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自受理之日起20个工作日</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（二）承诺时限</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自受理之日起10个工作日</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十一、收费依据及标准</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收费项目： 无</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十二、结果送达</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自受理之日起20个工作日内经由现场取件或邮寄方式送达。</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十三、行政救济途径与方式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（一）申请人在申请行政审批过程中，依法享有陈述权、申辩权；</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（二）申请人的行政许可申请被驳回的有权要求说明理由；</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（三）申请人不服行政许可决定的，有权依法申请行政复议或者提起行政诉讼。</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十四、咨询方式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陵川县政务服务中心三楼自然资源局窗口现场咨询</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十五、监督投诉渠道</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监督投诉电话：0356-6207185</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十六、办理地址和时间</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地址：陵川县黄围西街（2路公交车县委党校下车往东50米），陵川县政务服务中心三楼自然资源局窗口</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时间：周一至周五，上午8:00-12:00，下午15:00-18:00（夏）；14:30-18:00（冬）。</w:t>
      </w:r>
    </w:p>
    <w:p>
      <w:pPr>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十七、办理进程和结果查询</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（一）办理进程查询方式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陵川县政务服务中心三楼自然资源局窗口现场查询</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（二）结果公开查询方式</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陵川县政务服务中心三楼自然资源局窗口现场查询</w:t>
      </w:r>
    </w:p>
    <w:p>
      <w:pPr>
        <w:ind w:firstLine="640" w:firstLineChars="200"/>
        <w:rPr>
          <w:rFonts w:hint="eastAsia" w:ascii="仿宋" w:hAnsi="仿宋" w:eastAsia="仿宋" w:cs="方正小标宋简体"/>
          <w:sz w:val="32"/>
          <w:szCs w:val="32"/>
        </w:rPr>
      </w:pPr>
      <w:r>
        <w:rPr>
          <w:rFonts w:hint="eastAsia" w:ascii="仿宋" w:hAnsi="仿宋" w:eastAsia="仿宋" w:cs="方正小标宋简体"/>
          <w:sz w:val="32"/>
          <w:szCs w:val="32"/>
        </w:rPr>
        <w:t xml:space="preserve"> </w:t>
      </w:r>
    </w:p>
    <w:p>
      <w:pPr>
        <w:ind w:left="420" w:leftChars="200"/>
        <w:rPr>
          <w:rFonts w:hint="eastAsia" w:ascii="仿宋" w:hAnsi="仿宋" w:eastAsia="仿宋"/>
          <w:color w:val="333333"/>
          <w:sz w:val="32"/>
          <w:szCs w:val="32"/>
        </w:rPr>
      </w:pP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乡（镇）村公共设施、公益事业使用集体建设用地审核服务指南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53"/>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54"/>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《中华人民共和国土地管理法》第五十九条 第六十条 第六十一条</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55"/>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符合国家产业政策和供地政策，符合土地利用总体规划的建设用地和乡村批次用地。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1.用地单位申请；社会信用代码和法人身份证复印件。</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2.勘测定界报告、图件及电子坐标文件；</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3. 行政审批局（发改局）立项、可研批复资料；</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4. 项目用地预审与选址意见书，红线图，规划指标;</w:t>
      </w:r>
    </w:p>
    <w:p>
      <w:pPr>
        <w:ind w:firstLine="800" w:firstLineChars="250"/>
        <w:rPr>
          <w:rFonts w:hint="eastAsia" w:ascii="仿宋" w:hAnsi="仿宋" w:eastAsia="仿宋" w:cs="黑体"/>
          <w:sz w:val="32"/>
          <w:szCs w:val="32"/>
        </w:rPr>
      </w:pPr>
      <w:r>
        <w:rPr>
          <w:rFonts w:hint="eastAsia" w:ascii="仿宋" w:hAnsi="仿宋" w:eastAsia="仿宋" w:cs="黑体"/>
          <w:sz w:val="32"/>
          <w:szCs w:val="32"/>
        </w:rPr>
        <w:t>5. 地质灾害易发区需对地块进行地质灾害危险性评估，提供地质灾害危险性评估报告（两承诺一评审意见）。</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6.占用矿区范围内土地的，提供矿产资源压覆意见；</w:t>
      </w:r>
    </w:p>
    <w:p>
      <w:pPr>
        <w:ind w:firstLine="640" w:firstLineChars="200"/>
        <w:rPr>
          <w:rFonts w:hint="eastAsia" w:ascii="仿宋" w:hAnsi="仿宋" w:eastAsia="仿宋" w:cs="黑体"/>
          <w:sz w:val="32"/>
          <w:szCs w:val="32"/>
        </w:rPr>
      </w:pPr>
      <w:r>
        <w:rPr>
          <w:rFonts w:hint="eastAsia" w:ascii="仿宋" w:hAnsi="仿宋" w:eastAsia="仿宋" w:cs="黑体"/>
          <w:sz w:val="32"/>
          <w:szCs w:val="32"/>
        </w:rPr>
        <w:t>7.涉及林业、水利、旅游、公路等部门的，提供相关部门审查意见；</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8.建设项目环境影响评价;</w:t>
      </w:r>
    </w:p>
    <w:p>
      <w:pPr>
        <w:ind w:left="420" w:leftChars="200" w:firstLine="320" w:firstLineChars="100"/>
        <w:rPr>
          <w:rFonts w:hint="eastAsia" w:ascii="仿宋" w:hAnsi="仿宋" w:eastAsia="仿宋" w:cs="黑体"/>
          <w:sz w:val="32"/>
          <w:szCs w:val="32"/>
        </w:rPr>
      </w:pPr>
      <w:r>
        <w:rPr>
          <w:rFonts w:hint="eastAsia" w:ascii="仿宋" w:hAnsi="仿宋" w:eastAsia="仿宋" w:cs="黑体"/>
          <w:sz w:val="32"/>
          <w:szCs w:val="32"/>
        </w:rPr>
        <w:t>9. 无土地使用标准的需要做节地评价;</w:t>
      </w:r>
    </w:p>
    <w:p>
      <w:pPr>
        <w:ind w:firstLine="640" w:firstLineChars="200"/>
        <w:rPr>
          <w:rFonts w:hint="eastAsia" w:ascii="仿宋" w:hAnsi="仿宋" w:eastAsia="仿宋" w:cs="黑体"/>
          <w:sz w:val="32"/>
          <w:szCs w:val="32"/>
        </w:rPr>
      </w:pPr>
      <w:r>
        <w:rPr>
          <w:rFonts w:hint="eastAsia" w:ascii="仿宋" w:hAnsi="仿宋" w:eastAsia="仿宋" w:cs="黑体"/>
          <w:sz w:val="32"/>
          <w:szCs w:val="32"/>
        </w:rPr>
        <w:t>10.</w:t>
      </w:r>
      <w:r>
        <w:rPr>
          <w:rFonts w:hint="eastAsia"/>
        </w:rPr>
        <w:t xml:space="preserve"> </w:t>
      </w:r>
      <w:r>
        <w:rPr>
          <w:rFonts w:hint="eastAsia" w:ascii="仿宋" w:hAnsi="仿宋" w:eastAsia="仿宋" w:cs="黑体"/>
          <w:sz w:val="32"/>
          <w:szCs w:val="32"/>
        </w:rPr>
        <w:t>地块用途拟变更为住宅、公共管理与公共服务用地的，土地使用权人应当按照规定进行土壤污染状况调查。</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5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5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5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收费项目：</w:t>
      </w:r>
      <w:r>
        <w:rPr>
          <w:rFonts w:hint="eastAsia" w:ascii="仿宋" w:hAnsi="仿宋" w:eastAsia="仿宋"/>
          <w:color w:val="333333"/>
          <w:sz w:val="32"/>
          <w:szCs w:val="32"/>
        </w:rPr>
        <w:t>耕地开垦费；</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ind w:left="420" w:leftChars="200"/>
        <w:rPr>
          <w:rFonts w:hint="eastAsia" w:ascii="仿宋" w:hAnsi="仿宋" w:eastAsia="仿宋"/>
          <w:color w:val="333333"/>
          <w:sz w:val="32"/>
          <w:szCs w:val="32"/>
        </w:rPr>
      </w:pP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国有建设用地使用权协议出让审核</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58"/>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59"/>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《中华人民共和国城市房地产管理法》</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《中华人民共和国土地管理法实施条例》</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60"/>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 w:hAnsi="仿宋" w:eastAsia="仿宋"/>
          <w:sz w:val="32"/>
          <w:szCs w:val="32"/>
        </w:rPr>
      </w:pPr>
      <w:r>
        <w:rPr>
          <w:rFonts w:hint="eastAsia" w:ascii="仿宋" w:hAnsi="仿宋" w:eastAsia="仿宋"/>
          <w:sz w:val="32"/>
          <w:szCs w:val="32"/>
        </w:rPr>
        <w:t>1.用地单位申请；社会信用代码和法人身份证复印件。</w:t>
      </w:r>
    </w:p>
    <w:p>
      <w:pPr>
        <w:ind w:firstLine="640" w:firstLineChars="200"/>
        <w:rPr>
          <w:rFonts w:hint="eastAsia" w:ascii="仿宋" w:hAnsi="仿宋" w:eastAsia="仿宋"/>
          <w:sz w:val="32"/>
          <w:szCs w:val="32"/>
        </w:rPr>
      </w:pPr>
      <w:r>
        <w:rPr>
          <w:rFonts w:hint="eastAsia" w:ascii="仿宋" w:hAnsi="仿宋" w:eastAsia="仿宋"/>
          <w:sz w:val="32"/>
          <w:szCs w:val="32"/>
        </w:rPr>
        <w:t>2.勘测定界报告、图件及电子坐标文件；</w:t>
      </w:r>
    </w:p>
    <w:p>
      <w:pPr>
        <w:ind w:firstLine="640" w:firstLineChars="200"/>
        <w:rPr>
          <w:rFonts w:hint="eastAsia" w:ascii="仿宋" w:hAnsi="仿宋" w:eastAsia="仿宋"/>
          <w:sz w:val="32"/>
          <w:szCs w:val="32"/>
        </w:rPr>
      </w:pPr>
      <w:r>
        <w:rPr>
          <w:rFonts w:hint="eastAsia" w:ascii="仿宋" w:hAnsi="仿宋" w:eastAsia="仿宋"/>
          <w:sz w:val="32"/>
          <w:szCs w:val="32"/>
        </w:rPr>
        <w:t>3. 行政审批局（发改局）立项、可研批复资料；</w:t>
      </w:r>
    </w:p>
    <w:p>
      <w:pPr>
        <w:ind w:firstLine="640" w:firstLineChars="200"/>
        <w:rPr>
          <w:rFonts w:hint="eastAsia" w:ascii="仿宋" w:hAnsi="仿宋" w:eastAsia="仿宋"/>
          <w:sz w:val="32"/>
          <w:szCs w:val="32"/>
        </w:rPr>
      </w:pPr>
      <w:r>
        <w:rPr>
          <w:rFonts w:hint="eastAsia" w:ascii="仿宋" w:hAnsi="仿宋" w:eastAsia="仿宋"/>
          <w:sz w:val="32"/>
          <w:szCs w:val="32"/>
        </w:rPr>
        <w:t>4. 项目用地预审与选址意见书，红线图，规划指标;</w:t>
      </w:r>
    </w:p>
    <w:p>
      <w:pPr>
        <w:ind w:firstLine="640" w:firstLineChars="200"/>
        <w:rPr>
          <w:rFonts w:hint="eastAsia" w:ascii="仿宋" w:hAnsi="仿宋" w:eastAsia="仿宋"/>
          <w:sz w:val="32"/>
          <w:szCs w:val="32"/>
        </w:rPr>
      </w:pPr>
      <w:r>
        <w:rPr>
          <w:rFonts w:hint="eastAsia" w:ascii="仿宋" w:hAnsi="仿宋" w:eastAsia="仿宋"/>
          <w:sz w:val="32"/>
          <w:szCs w:val="32"/>
        </w:rPr>
        <w:t>5. 地质灾害易发区需对地块进行地质灾害危险性评估，提供地质灾害危险性评估报告（两承诺一评审意见）。</w:t>
      </w:r>
    </w:p>
    <w:p>
      <w:pPr>
        <w:ind w:firstLine="640" w:firstLineChars="200"/>
        <w:rPr>
          <w:rFonts w:hint="eastAsia" w:ascii="仿宋" w:hAnsi="仿宋" w:eastAsia="仿宋"/>
          <w:sz w:val="32"/>
          <w:szCs w:val="32"/>
        </w:rPr>
      </w:pPr>
      <w:r>
        <w:rPr>
          <w:rFonts w:hint="eastAsia" w:ascii="仿宋" w:hAnsi="仿宋" w:eastAsia="仿宋"/>
          <w:sz w:val="32"/>
          <w:szCs w:val="32"/>
        </w:rPr>
        <w:t>6.占用矿区范围内土地的，提供矿产资源压覆意见；</w:t>
      </w:r>
    </w:p>
    <w:p>
      <w:pPr>
        <w:ind w:firstLine="640" w:firstLineChars="200"/>
        <w:rPr>
          <w:rFonts w:hint="eastAsia" w:ascii="仿宋" w:hAnsi="仿宋" w:eastAsia="仿宋"/>
          <w:sz w:val="32"/>
          <w:szCs w:val="32"/>
        </w:rPr>
      </w:pPr>
      <w:r>
        <w:rPr>
          <w:rFonts w:hint="eastAsia" w:ascii="仿宋" w:hAnsi="仿宋" w:eastAsia="仿宋"/>
          <w:sz w:val="32"/>
          <w:szCs w:val="32"/>
        </w:rPr>
        <w:t>7.涉及林业、水利、旅游、公路等部门的，提供相关部门审查意见；</w:t>
      </w:r>
    </w:p>
    <w:p>
      <w:pPr>
        <w:ind w:firstLine="640" w:firstLineChars="200"/>
        <w:rPr>
          <w:rFonts w:hint="eastAsia" w:ascii="仿宋" w:hAnsi="仿宋" w:eastAsia="仿宋"/>
          <w:sz w:val="32"/>
          <w:szCs w:val="32"/>
        </w:rPr>
      </w:pPr>
      <w:r>
        <w:rPr>
          <w:rFonts w:hint="eastAsia" w:ascii="仿宋" w:hAnsi="仿宋" w:eastAsia="仿宋"/>
          <w:sz w:val="32"/>
          <w:szCs w:val="32"/>
        </w:rPr>
        <w:t>8.建设项目环境影响评价;</w:t>
      </w:r>
    </w:p>
    <w:p>
      <w:pPr>
        <w:ind w:firstLine="640" w:firstLineChars="200"/>
        <w:rPr>
          <w:rFonts w:hint="eastAsia" w:ascii="仿宋" w:hAnsi="仿宋" w:eastAsia="仿宋"/>
          <w:sz w:val="32"/>
          <w:szCs w:val="32"/>
        </w:rPr>
      </w:pPr>
      <w:r>
        <w:rPr>
          <w:rFonts w:hint="eastAsia" w:ascii="仿宋" w:hAnsi="仿宋" w:eastAsia="仿宋"/>
          <w:sz w:val="32"/>
          <w:szCs w:val="32"/>
        </w:rPr>
        <w:t>9. 无土地使用标准或突破土地使用标准的项目需要做节地评价。</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6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6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6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1</w:t>
      </w:r>
      <w:r>
        <w:rPr>
          <w:rFonts w:hint="eastAsia" w:ascii="仿宋" w:hAnsi="仿宋" w:eastAsia="仿宋"/>
          <w:color w:val="333333"/>
          <w:sz w:val="32"/>
          <w:szCs w:val="32"/>
        </w:rPr>
        <w:t>、</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：1、《中华人民共和国土地管理法》第五十五条；2、《中华人民共和国城镇国有土地使用权出让和转让暂行条例》第八条。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：以出让成交价款征收</w:t>
      </w:r>
    </w:p>
    <w:p>
      <w:pPr>
        <w:ind w:firstLine="642" w:firstLineChars="200"/>
        <w:rPr>
          <w:rFonts w:hint="eastAsia" w:ascii="仿宋" w:hAnsi="仿宋" w:eastAsia="仿宋"/>
          <w:color w:val="333333"/>
          <w:sz w:val="32"/>
          <w:szCs w:val="32"/>
        </w:rPr>
      </w:pPr>
      <w:r>
        <w:rPr>
          <w:rFonts w:hint="eastAsia" w:ascii="仿宋" w:hAnsi="仿宋" w:eastAsia="仿宋"/>
          <w:b/>
          <w:color w:val="333333"/>
          <w:sz w:val="32"/>
          <w:szCs w:val="32"/>
        </w:rPr>
        <w:t>2</w:t>
      </w:r>
      <w:r>
        <w:rPr>
          <w:rFonts w:hint="eastAsia" w:ascii="仿宋" w:hAnsi="仿宋" w:eastAsia="仿宋"/>
          <w:color w:val="333333"/>
          <w:sz w:val="32"/>
          <w:szCs w:val="32"/>
        </w:rPr>
        <w:t>、</w:t>
      </w: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：耕地开垦费   </w:t>
      </w:r>
    </w:p>
    <w:p>
      <w:pPr>
        <w:ind w:firstLine="642" w:firstLineChars="200"/>
        <w:rPr>
          <w:rFonts w:hint="eastAsia" w:ascii="仿宋" w:hAnsi="仿宋" w:eastAsia="仿宋"/>
          <w:b/>
          <w:bCs/>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：1、山西省实施《中华人民共和国土地管理法》办法；2、山西省人民政府办公厅《关于调整全省征地统一年产值标准的通知》（晋政办发【2018】60号)   </w:t>
      </w:r>
      <w:r>
        <w:rPr>
          <w:rFonts w:hint="eastAsia" w:ascii="仿宋" w:hAnsi="仿宋" w:eastAsia="仿宋"/>
          <w:b/>
          <w:bCs/>
          <w:color w:val="333333"/>
          <w:sz w:val="32"/>
          <w:szCs w:val="32"/>
        </w:rPr>
        <w:t xml:space="preserve">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 1、县城规划区：统一年产值标准（元/亩）1673、上限倍数12、上限费用20076、下限倍数8、下限费用13384；2、建制镇规划区：统一年产值标准（元/亩）1521、上限倍数12倍、上限费用18252、下限倍数8、下限费用12168；3、中西部平川区：统一年产值标准（元/亩）1385、上限倍数12、上限费用16620、下限倍数8、下限费用11080；4、丘陵山区：统一年产值标准（元/亩）1344、上限倍数12、上限费用16128、下限倍数8、下限费用10752.</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jc w:val="center"/>
        <w:rPr>
          <w:rFonts w:ascii="方正小标宋简体" w:eastAsia="方正小标宋简体"/>
          <w:sz w:val="10"/>
          <w:szCs w:val="10"/>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划拨土地使用权转让及补办出让手续审核</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63"/>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64"/>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《中华人民共和国土地管理法》第54.56条；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《中华人民共和国城市房地产管理法 》39.43条；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《中华人民共和国土地管理法实施条例》第22.23条；</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《划拨土地使用权管理办法》；</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《城镇国有土地使用权出让和转让暂行条例 》；</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《协议出让国有土地使用权规定》</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《关于印发&lt;招标拍卖挂牌出让国有土地使用权规范&gt; （试行）和&lt;协议出让国有土地使用权规范&gt;（试行）的通知》（国土资发[2006]114号）</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《关于印发&lt;国土资源部关于加强土地资产管理促进国有企业改革和发展的若干意见&gt;的通知》（国土资发1999]433号）</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left="420" w:leftChars="200" w:firstLine="320" w:firstLineChars="100"/>
        <w:rPr>
          <w:rFonts w:hint="eastAsia" w:ascii="黑体" w:hAnsi="黑体" w:eastAsia="黑体"/>
          <w:sz w:val="32"/>
          <w:szCs w:val="32"/>
        </w:rPr>
      </w:pPr>
      <w:r>
        <w:rPr>
          <w:rFonts w:hint="eastAsia" w:ascii="仿宋" w:hAnsi="仿宋" w:eastAsia="仿宋"/>
          <w:sz w:val="32"/>
          <w:szCs w:val="32"/>
        </w:rPr>
        <w:t>陵川县自然资源局</w:t>
      </w:r>
    </w:p>
    <w:p>
      <w:pPr>
        <w:numPr>
          <w:ilvl w:val="0"/>
          <w:numId w:val="65"/>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划拨土地使用权和地上建筑物、其他附着物转让事项</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1、申请，转让双方有效身份证明文件（营业执照、法定代表人身份证）及《转让协议》；委托他人办理的，提供授权委托书及受托人身份证；</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2、转让宗地的《不动产权登记证》、《划拨决定书》；</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3、勘测定界图；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4、地价评估报告（宗地转让）；  </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5、属于国有资产的，国有资产管理部门或上级主管部门同意转让的证明；</w:t>
      </w:r>
    </w:p>
    <w:p>
      <w:pPr>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6、申请转让的用地涉及抵押的，须经抵押权人同意。</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6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66"/>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67"/>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：土地出让金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：1、《中华人民共和国土地管理法》第五十五条、五十六条；2、《中华人民共和国城镇国有土地使用权出让和转让暂行条例》第四十四条、第四十五条；3、《中华人民共和国城市房地产管理法》第三十九条。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rPr>
          <w:rFonts w:hint="eastAsia" w:ascii="仿宋" w:hAnsi="仿宋" w:eastAsia="仿宋"/>
          <w:sz w:val="32"/>
          <w:szCs w:val="32"/>
        </w:rPr>
      </w:pPr>
      <w:r>
        <w:rPr>
          <w:rFonts w:hint="eastAsia" w:ascii="仿宋" w:hAnsi="仿宋" w:eastAsia="仿宋"/>
          <w:sz w:val="32"/>
          <w:szCs w:val="32"/>
        </w:rPr>
        <w:t xml:space="preserve"> </w:t>
      </w:r>
    </w:p>
    <w:p>
      <w:pPr>
        <w:ind w:left="420" w:leftChars="200"/>
        <w:rPr>
          <w:rFonts w:hint="eastAsia" w:ascii="仿宋" w:hAnsi="仿宋" w:eastAsia="仿宋"/>
          <w:color w:val="333333"/>
          <w:sz w:val="32"/>
          <w:szCs w:val="32"/>
        </w:rPr>
      </w:pPr>
    </w:p>
    <w:p>
      <w:pPr>
        <w:ind w:left="420" w:leftChars="200"/>
        <w:rPr>
          <w:rFonts w:hint="eastAsia" w:ascii="仿宋" w:hAnsi="仿宋" w:eastAsia="仿宋"/>
          <w:color w:val="333333"/>
          <w:sz w:val="32"/>
          <w:szCs w:val="32"/>
        </w:rPr>
      </w:pPr>
    </w:p>
    <w:p>
      <w:pPr>
        <w:jc w:val="center"/>
        <w:rPr>
          <w:rFonts w:ascii="方正小标宋简体" w:eastAsia="方正小标宋简体"/>
          <w:sz w:val="10"/>
          <w:szCs w:val="10"/>
        </w:rPr>
      </w:pPr>
    </w:p>
    <w:p>
      <w:pPr>
        <w:jc w:val="center"/>
        <w:rPr>
          <w:rFonts w:hint="eastAsia" w:ascii="方正小标宋简体" w:eastAsia="方正小标宋简体"/>
          <w:sz w:val="44"/>
          <w:szCs w:val="44"/>
        </w:rPr>
      </w:pPr>
      <w:r>
        <w:rPr>
          <w:rFonts w:hint="eastAsia" w:ascii="方正小标宋简体" w:eastAsia="方正小标宋简体"/>
          <w:sz w:val="44"/>
          <w:szCs w:val="44"/>
        </w:rPr>
        <w:t>国有土地使用权租赁审核服务指南</w:t>
      </w:r>
    </w:p>
    <w:p>
      <w:pPr>
        <w:jc w:val="center"/>
        <w:rPr>
          <w:rFonts w:hint="eastAsia" w:ascii="方正小标宋简体" w:eastAsia="方正小标宋简体"/>
          <w:sz w:val="32"/>
          <w:szCs w:val="32"/>
        </w:rPr>
      </w:pPr>
      <w:r>
        <w:rPr>
          <w:rFonts w:hint="eastAsia" w:ascii="方正小标宋简体" w:eastAsia="方正小标宋简体"/>
          <w:sz w:val="32"/>
          <w:szCs w:val="32"/>
        </w:rPr>
        <w:t xml:space="preserve"> </w:t>
      </w:r>
    </w:p>
    <w:p>
      <w:pPr>
        <w:numPr>
          <w:ilvl w:val="0"/>
          <w:numId w:val="68"/>
        </w:numPr>
        <w:ind w:firstLine="640" w:firstLineChars="200"/>
        <w:rPr>
          <w:rFonts w:hint="eastAsia" w:ascii="黑体" w:hAnsi="黑体" w:eastAsia="黑体"/>
          <w:sz w:val="32"/>
          <w:szCs w:val="32"/>
        </w:rPr>
      </w:pPr>
      <w:r>
        <w:rPr>
          <w:rFonts w:hint="eastAsia" w:ascii="黑体" w:hAnsi="黑体" w:eastAsia="黑体"/>
          <w:sz w:val="32"/>
          <w:szCs w:val="32"/>
        </w:rPr>
        <w:t>事项编码</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黑体" w:hAnsi="黑体" w:eastAsia="黑体"/>
          <w:sz w:val="32"/>
          <w:szCs w:val="32"/>
        </w:rPr>
      </w:pPr>
      <w:r>
        <w:rPr>
          <w:rFonts w:hint="eastAsia" w:ascii="黑体" w:hAnsi="黑体" w:eastAsia="黑体"/>
          <w:sz w:val="32"/>
          <w:szCs w:val="32"/>
        </w:rPr>
        <w:t>二、事项类型</w:t>
      </w:r>
    </w:p>
    <w:p>
      <w:pPr>
        <w:ind w:firstLine="640" w:firstLineChars="200"/>
        <w:rPr>
          <w:rFonts w:hint="eastAsia" w:ascii="仿宋" w:hAnsi="仿宋" w:eastAsia="仿宋"/>
          <w:sz w:val="32"/>
          <w:szCs w:val="32"/>
        </w:rPr>
      </w:pPr>
      <w:r>
        <w:rPr>
          <w:rFonts w:hint="eastAsia" w:ascii="仿宋" w:hAnsi="仿宋" w:eastAsia="仿宋"/>
          <w:sz w:val="32"/>
          <w:szCs w:val="32"/>
        </w:rPr>
        <w:t>行政许可</w:t>
      </w:r>
    </w:p>
    <w:p>
      <w:pPr>
        <w:numPr>
          <w:ilvl w:val="0"/>
          <w:numId w:val="69"/>
        </w:numPr>
        <w:rPr>
          <w:rFonts w:hint="eastAsia" w:ascii="黑体" w:hAnsi="黑体" w:eastAsia="黑体"/>
          <w:sz w:val="32"/>
          <w:szCs w:val="32"/>
        </w:rPr>
      </w:pPr>
      <w:r>
        <w:rPr>
          <w:rFonts w:hint="eastAsia" w:ascii="黑体" w:hAnsi="黑体" w:eastAsia="黑体"/>
          <w:sz w:val="32"/>
          <w:szCs w:val="32"/>
        </w:rPr>
        <w:t>设立依据</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《城镇国有土地使用权出让和转让暂行条例》第四章</w:t>
      </w:r>
    </w:p>
    <w:p>
      <w:pPr>
        <w:ind w:left="420" w:leftChars="200" w:firstLine="320" w:firstLineChars="100"/>
        <w:rPr>
          <w:rFonts w:hint="eastAsia" w:ascii="仿宋" w:hAnsi="仿宋" w:eastAsia="仿宋"/>
          <w:bCs/>
          <w:color w:val="333333"/>
          <w:sz w:val="32"/>
          <w:szCs w:val="32"/>
        </w:rPr>
      </w:pPr>
      <w:r>
        <w:rPr>
          <w:rFonts w:hint="eastAsia" w:ascii="仿宋" w:hAnsi="仿宋" w:eastAsia="仿宋"/>
          <w:bCs/>
          <w:color w:val="333333"/>
          <w:sz w:val="32"/>
          <w:szCs w:val="32"/>
        </w:rPr>
        <w:t>《规范国有土地租赁若干意见》</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四、受理机构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五、决定机构</w:t>
      </w:r>
    </w:p>
    <w:p>
      <w:pPr>
        <w:ind w:firstLine="640" w:firstLineChars="200"/>
        <w:rPr>
          <w:rFonts w:hint="eastAsia" w:ascii="仿宋" w:hAnsi="仿宋" w:eastAsia="仿宋"/>
          <w:sz w:val="32"/>
          <w:szCs w:val="32"/>
        </w:rPr>
      </w:pPr>
      <w:r>
        <w:rPr>
          <w:rFonts w:hint="eastAsia" w:ascii="仿宋" w:hAnsi="仿宋" w:eastAsia="仿宋"/>
          <w:sz w:val="32"/>
          <w:szCs w:val="32"/>
        </w:rPr>
        <w:t>陵川县自然资源局</w:t>
      </w:r>
    </w:p>
    <w:p>
      <w:pPr>
        <w:numPr>
          <w:ilvl w:val="0"/>
          <w:numId w:val="70"/>
        </w:numPr>
        <w:ind w:left="420" w:leftChars="200" w:firstLine="320" w:firstLineChars="100"/>
        <w:rPr>
          <w:rFonts w:hint="eastAsia" w:ascii="黑体" w:hAnsi="黑体" w:eastAsia="黑体"/>
          <w:sz w:val="32"/>
          <w:szCs w:val="32"/>
        </w:rPr>
      </w:pPr>
      <w:r>
        <w:rPr>
          <w:rFonts w:hint="eastAsia" w:ascii="黑体" w:hAnsi="黑体" w:eastAsia="黑体"/>
          <w:sz w:val="32"/>
          <w:szCs w:val="32"/>
        </w:rPr>
        <w:t>办理条件</w:t>
      </w:r>
    </w:p>
    <w:p>
      <w:pPr>
        <w:ind w:firstLine="640" w:firstLineChars="200"/>
        <w:rPr>
          <w:rFonts w:hint="eastAsia" w:ascii="仿宋" w:hAnsi="仿宋" w:eastAsia="仿宋"/>
          <w:sz w:val="32"/>
          <w:szCs w:val="32"/>
        </w:rPr>
      </w:pPr>
      <w:r>
        <w:rPr>
          <w:rFonts w:hint="eastAsia" w:ascii="仿宋" w:hAnsi="仿宋" w:eastAsia="仿宋"/>
          <w:sz w:val="32"/>
          <w:szCs w:val="32"/>
        </w:rPr>
        <w:t>符合国家产业政策和供地政策，符合土地利用总体规划的建设用地范围内的批次用地和能源、交通、水利等单独选址项目用地。</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七、申办材料</w:t>
      </w:r>
    </w:p>
    <w:p>
      <w:pPr>
        <w:ind w:firstLine="640" w:firstLineChars="200"/>
        <w:rPr>
          <w:rFonts w:hint="eastAsia" w:ascii="仿宋" w:hAnsi="仿宋" w:eastAsia="仿宋"/>
          <w:sz w:val="32"/>
          <w:szCs w:val="32"/>
        </w:rPr>
      </w:pPr>
      <w:r>
        <w:rPr>
          <w:rFonts w:hint="eastAsia" w:ascii="仿宋" w:hAnsi="仿宋" w:eastAsia="仿宋"/>
          <w:sz w:val="32"/>
          <w:szCs w:val="32"/>
        </w:rPr>
        <w:t>申请人把下列申请资料送交办理窗口</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1、申请；社会信用代码和法人身份证复印件。</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2、委托他人办理的，提供授权委托书原件、受托人身份证复印件；</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3、勘测定界图； </w:t>
      </w:r>
    </w:p>
    <w:p>
      <w:pPr>
        <w:ind w:firstLine="320" w:firstLineChars="1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4、地价评估报告；  </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5、租赁合同</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八、办理方式</w:t>
      </w:r>
    </w:p>
    <w:p>
      <w:pPr>
        <w:ind w:firstLine="640" w:firstLineChars="200"/>
        <w:rPr>
          <w:rFonts w:hint="eastAsia" w:ascii="仿宋" w:hAnsi="仿宋" w:eastAsia="仿宋"/>
          <w:sz w:val="32"/>
          <w:szCs w:val="32"/>
        </w:rPr>
      </w:pPr>
      <w:r>
        <w:rPr>
          <w:rFonts w:hint="eastAsia" w:ascii="仿宋" w:hAnsi="仿宋" w:eastAsia="仿宋"/>
          <w:sz w:val="32"/>
          <w:szCs w:val="32"/>
        </w:rPr>
        <w:t>窗口受理：直接到陵川县政务服务中心三楼自然资源局窗口提交申请材料。</w:t>
      </w:r>
    </w:p>
    <w:p>
      <w:pPr>
        <w:ind w:left="420" w:leftChars="200" w:firstLine="320" w:firstLineChars="100"/>
        <w:rPr>
          <w:rFonts w:hint="eastAsia" w:ascii="黑体" w:hAnsi="黑体" w:eastAsia="黑体"/>
          <w:sz w:val="32"/>
          <w:szCs w:val="32"/>
        </w:rPr>
      </w:pPr>
      <w:r>
        <w:rPr>
          <w:rFonts w:hint="eastAsia" w:ascii="黑体" w:hAnsi="黑体" w:eastAsia="黑体"/>
          <w:sz w:val="32"/>
          <w:szCs w:val="32"/>
        </w:rPr>
        <w:t>九、办理流程</w:t>
      </w:r>
    </w:p>
    <w:p>
      <w:pPr>
        <w:ind w:left="420" w:leftChars="200"/>
        <w:rPr>
          <w:rFonts w:hint="eastAsia" w:ascii="仿宋" w:hAnsi="仿宋" w:eastAsia="仿宋"/>
          <w:sz w:val="32"/>
          <w:szCs w:val="32"/>
        </w:rPr>
      </w:pPr>
      <w:r>
        <w:rPr>
          <w:rFonts w:hint="eastAsia" w:ascii="仿宋" w:hAnsi="仿宋" w:eastAsia="仿宋"/>
          <w:sz w:val="32"/>
          <w:szCs w:val="32"/>
        </w:rPr>
        <w:t xml:space="preserve"> 1.受理→2.会审→3.上报政府审批→4.办结</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十、办理时限</w:t>
      </w:r>
    </w:p>
    <w:p>
      <w:pPr>
        <w:numPr>
          <w:ilvl w:val="0"/>
          <w:numId w:val="7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法定时限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w:t>
      </w:r>
    </w:p>
    <w:p>
      <w:pPr>
        <w:numPr>
          <w:ilvl w:val="0"/>
          <w:numId w:val="71"/>
        </w:num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承诺时限</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自受理之日起10个工作日</w:t>
      </w:r>
    </w:p>
    <w:p>
      <w:pPr>
        <w:numPr>
          <w:ilvl w:val="0"/>
          <w:numId w:val="72"/>
        </w:num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收费依据及标准</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收费项目</w:t>
      </w:r>
      <w:r>
        <w:rPr>
          <w:rFonts w:hint="eastAsia" w:ascii="仿宋" w:hAnsi="仿宋" w:eastAsia="仿宋"/>
          <w:color w:val="333333"/>
          <w:sz w:val="32"/>
          <w:szCs w:val="32"/>
        </w:rPr>
        <w:t xml:space="preserve">：土地租金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收费依据</w:t>
      </w:r>
      <w:r>
        <w:rPr>
          <w:rFonts w:hint="eastAsia" w:ascii="仿宋" w:hAnsi="仿宋" w:eastAsia="仿宋"/>
          <w:color w:val="333333"/>
          <w:sz w:val="32"/>
          <w:szCs w:val="32"/>
        </w:rPr>
        <w:t xml:space="preserve">：《中华人民共和国土地管理法》第五十五条、五十六条。   </w:t>
      </w:r>
    </w:p>
    <w:p>
      <w:pPr>
        <w:ind w:firstLine="642" w:firstLineChars="200"/>
        <w:rPr>
          <w:rFonts w:hint="eastAsia" w:ascii="仿宋" w:hAnsi="仿宋" w:eastAsia="仿宋"/>
          <w:color w:val="333333"/>
          <w:sz w:val="32"/>
          <w:szCs w:val="32"/>
        </w:rPr>
      </w:pPr>
      <w:r>
        <w:rPr>
          <w:rFonts w:hint="eastAsia" w:ascii="仿宋" w:hAnsi="仿宋" w:eastAsia="仿宋"/>
          <w:b/>
          <w:bCs/>
          <w:color w:val="333333"/>
          <w:sz w:val="32"/>
          <w:szCs w:val="32"/>
        </w:rPr>
        <w:t>收费标准</w:t>
      </w:r>
      <w:r>
        <w:rPr>
          <w:rFonts w:hint="eastAsia" w:ascii="仿宋" w:hAnsi="仿宋" w:eastAsia="仿宋"/>
          <w:color w:val="333333"/>
          <w:sz w:val="32"/>
          <w:szCs w:val="32"/>
        </w:rPr>
        <w:t>：以签订的合同约定征收</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十二、结果送达</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自受理之日起20个工作日内经由现场取件或邮寄方式送达。</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十三、行政救济途径与方式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（一）申请人在申请行政审批过程中，依法享有陈述权、申辩权；</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（二）申请人的行政许可申请被驳回的有权要求说明理由；</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（三）申请人不服行政许可决定的，有权依法申请行政复议或者提起行政诉讼。</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十四、咨询方式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窗口现场咨询</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十五、监督投诉渠道</w:t>
      </w:r>
    </w:p>
    <w:p>
      <w:pPr>
        <w:ind w:left="420" w:leftChars="200"/>
        <w:rPr>
          <w:rFonts w:hint="eastAsia" w:ascii="仿宋" w:hAnsi="仿宋" w:eastAsia="仿宋"/>
          <w:color w:val="333333"/>
          <w:sz w:val="32"/>
          <w:szCs w:val="32"/>
        </w:rPr>
      </w:pPr>
      <w:r>
        <w:rPr>
          <w:rFonts w:hint="eastAsia" w:ascii="黑体" w:hAnsi="黑体" w:eastAsia="黑体"/>
          <w:color w:val="333333"/>
          <w:sz w:val="32"/>
          <w:szCs w:val="32"/>
        </w:rPr>
        <w:t xml:space="preserve">  </w:t>
      </w:r>
      <w:r>
        <w:rPr>
          <w:rFonts w:hint="eastAsia" w:ascii="仿宋" w:hAnsi="仿宋" w:eastAsia="仿宋"/>
          <w:color w:val="333333"/>
          <w:sz w:val="32"/>
          <w:szCs w:val="32"/>
        </w:rPr>
        <w:t>监督投诉电话：0356-6207185</w:t>
      </w: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r>
        <w:rPr>
          <w:rFonts w:hint="eastAsia" w:ascii="黑体" w:hAnsi="黑体" w:eastAsia="黑体"/>
          <w:color w:val="333333"/>
          <w:sz w:val="32"/>
          <w:szCs w:val="32"/>
        </w:rPr>
        <w:t>十六、办理地址和时间</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地址：陵川县黄围西街（2路公交车县委党校下车往东50米），陵川县政务服务中心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时间：周一至周五，上午8:00-12:00，下午15:00-18:00（夏）；14:30-18:00（冬）。</w:t>
      </w:r>
    </w:p>
    <w:p>
      <w:pPr>
        <w:ind w:firstLine="640" w:firstLineChars="200"/>
        <w:rPr>
          <w:rFonts w:hint="eastAsia" w:ascii="黑体" w:hAnsi="黑体" w:eastAsia="黑体"/>
          <w:color w:val="333333"/>
          <w:sz w:val="32"/>
          <w:szCs w:val="32"/>
        </w:rPr>
      </w:pPr>
      <w:r>
        <w:rPr>
          <w:rFonts w:hint="eastAsia" w:ascii="黑体" w:hAnsi="黑体" w:eastAsia="黑体"/>
          <w:color w:val="333333"/>
          <w:sz w:val="32"/>
          <w:szCs w:val="32"/>
        </w:rPr>
        <w:t>十七、办理进程和结果查询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（一）办理进程查询方式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（二）结果公开查询方式</w:t>
      </w:r>
    </w:p>
    <w:p>
      <w:pPr>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陵川县政务服务中心</w:t>
      </w:r>
      <w:r>
        <w:rPr>
          <w:rFonts w:hint="eastAsia" w:ascii="仿宋" w:hAnsi="仿宋" w:eastAsia="仿宋"/>
          <w:sz w:val="32"/>
          <w:szCs w:val="32"/>
        </w:rPr>
        <w:t>三楼自然资源局</w:t>
      </w:r>
      <w:r>
        <w:rPr>
          <w:rFonts w:hint="eastAsia" w:ascii="仿宋" w:hAnsi="仿宋" w:eastAsia="仿宋"/>
          <w:color w:val="333333"/>
          <w:sz w:val="32"/>
          <w:szCs w:val="32"/>
        </w:rPr>
        <w:t>窗口现场查询</w:t>
      </w:r>
    </w:p>
    <w:p>
      <w:pPr>
        <w:ind w:left="420" w:leftChars="200"/>
        <w:rPr>
          <w:rFonts w:hint="eastAsia" w:ascii="仿宋" w:hAnsi="仿宋" w:eastAsia="仿宋"/>
          <w:color w:val="333333"/>
          <w:sz w:val="32"/>
          <w:szCs w:val="32"/>
        </w:rPr>
      </w:pPr>
    </w:p>
    <w:p>
      <w:pPr>
        <w:ind w:left="420" w:leftChars="200"/>
        <w:rPr>
          <w:rFonts w:hint="eastAsia" w:ascii="仿宋" w:hAnsi="仿宋" w:eastAsia="仿宋"/>
          <w:color w:val="333333"/>
          <w:sz w:val="32"/>
          <w:szCs w:val="32"/>
        </w:rPr>
      </w:pPr>
      <w:r>
        <w:rPr>
          <w:rFonts w:hint="eastAsia" w:ascii="仿宋" w:hAnsi="仿宋" w:eastAsia="仿宋"/>
          <w:color w:val="333333"/>
          <w:sz w:val="32"/>
          <w:szCs w:val="32"/>
        </w:rPr>
        <w:t xml:space="preserve"> </w:t>
      </w:r>
    </w:p>
    <w:p>
      <w:pPr>
        <w:jc w:val="center"/>
        <w:rPr>
          <w:rFonts w:ascii="方正小标宋简体" w:eastAsia="方正小标宋简体" w:cs="Times New Roman"/>
          <w:sz w:val="44"/>
          <w:szCs w:val="44"/>
        </w:rPr>
      </w:pPr>
      <w:r>
        <w:rPr>
          <w:rFonts w:hint="eastAsia" w:ascii="仿宋" w:hAnsi="仿宋" w:eastAsia="仿宋"/>
          <w:color w:val="333333"/>
          <w:sz w:val="32"/>
          <w:szCs w:val="32"/>
        </w:rPr>
        <w:t xml:space="preserve"> </w:t>
      </w:r>
      <w:r>
        <w:rPr>
          <w:rFonts w:hint="eastAsia" w:ascii="方正小标宋简体" w:eastAsia="方正小标宋简体" w:cs="Times New Roman"/>
          <w:sz w:val="44"/>
          <w:szCs w:val="44"/>
        </w:rPr>
        <w:t>法人或者其他组织需要利用属于国家秘密的基础测绘成果审批服务指南</w:t>
      </w:r>
    </w:p>
    <w:p>
      <w:pPr>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 xml:space="preserve"> </w:t>
      </w:r>
    </w:p>
    <w:p>
      <w:pPr>
        <w:numPr>
          <w:ilvl w:val="0"/>
          <w:numId w:val="73"/>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事项编码</w:t>
      </w:r>
    </w:p>
    <w:p>
      <w:pPr>
        <w:ind w:firstLine="640" w:firstLineChars="200"/>
        <w:rPr>
          <w:rFonts w:hint="eastAsia" w:ascii="黑体" w:hAnsi="黑体" w:eastAsia="黑体" w:cs="Times New Roman"/>
          <w:sz w:val="32"/>
          <w:szCs w:val="32"/>
        </w:rPr>
      </w:pPr>
      <w:r>
        <w:rPr>
          <w:rFonts w:hint="eastAsia" w:ascii="仿宋" w:hAnsi="仿宋" w:eastAsia="仿宋" w:cs="Times New Roman"/>
          <w:sz w:val="32"/>
          <w:szCs w:val="32"/>
        </w:rPr>
        <w:t>0900-A-00800-14052</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二、事项类型</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行政许可</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三、设立依据</w:t>
      </w:r>
    </w:p>
    <w:p>
      <w:pPr>
        <w:ind w:left="420" w:leftChars="200" w:firstLine="320" w:firstLineChars="100"/>
        <w:rPr>
          <w:rFonts w:hint="eastAsia" w:ascii="仿宋" w:hAnsi="仿宋" w:eastAsia="仿宋" w:cs="Times New Roman"/>
          <w:bCs/>
          <w:color w:val="333333"/>
          <w:sz w:val="32"/>
          <w:szCs w:val="32"/>
        </w:rPr>
      </w:pPr>
      <w:r>
        <w:rPr>
          <w:rFonts w:hint="eastAsia" w:ascii="仿宋" w:hAnsi="仿宋" w:eastAsia="仿宋" w:cs="Times New Roman"/>
          <w:bCs/>
          <w:color w:val="333333"/>
          <w:sz w:val="32"/>
          <w:szCs w:val="32"/>
        </w:rPr>
        <w:t>《中华人民共和国测绘成果管理条例）第17条</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四、受理机构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五、决定机构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numPr>
          <w:ilvl w:val="0"/>
          <w:numId w:val="74"/>
        </w:num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办理条件</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本县行政区域内平面控制网、高程控制网的数据、图件；本县县级投资完成的1：2000、1：500等基本比例尺地图、影像图和数字化产品；经省测绘局审批的基础测绘成果的初审。</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七、申办材料</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申请人把下列申请资料送交办理窗口</w:t>
      </w:r>
    </w:p>
    <w:p>
      <w:pPr>
        <w:numPr>
          <w:ilvl w:val="0"/>
          <w:numId w:val="75"/>
        </w:num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基础测绘成果资料使用申请表一份；</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2.单位组织机构代码证复印件一份；</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3.经办人身份证复印件一份；</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4.申请人上级行政主管部门开具的证明函；</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5.属于各级财政投资的项目，须提交项目批准文件；</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6.申请无偿使用涉密成果，须提交相应机关的公函。</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八、办理方式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窗口受理：直接到陵川县政务服务中心三楼自然资源局窗口提交申请材料。</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九、办理流程</w:t>
      </w:r>
    </w:p>
    <w:p>
      <w:pPr>
        <w:ind w:left="420" w:leftChars="200"/>
        <w:rPr>
          <w:rFonts w:hint="eastAsia" w:ascii="仿宋" w:hAnsi="仿宋" w:eastAsia="仿宋" w:cs="Times New Roman"/>
          <w:sz w:val="32"/>
          <w:szCs w:val="32"/>
        </w:rPr>
      </w:pPr>
      <w:r>
        <w:rPr>
          <w:rFonts w:hint="eastAsia" w:ascii="仿宋" w:hAnsi="仿宋" w:eastAsia="仿宋" w:cs="Times New Roman"/>
          <w:sz w:val="32"/>
          <w:szCs w:val="32"/>
        </w:rPr>
        <w:t xml:space="preserve"> 1.受理→2.转办→3.会审→4.审定</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十、办理时限</w:t>
      </w:r>
    </w:p>
    <w:p>
      <w:pPr>
        <w:numPr>
          <w:ilvl w:val="0"/>
          <w:numId w:val="76"/>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法定时限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76"/>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承诺时限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77"/>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收费依据及标准</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无</w:t>
      </w:r>
    </w:p>
    <w:p>
      <w:pPr>
        <w:numPr>
          <w:ilvl w:val="0"/>
          <w:numId w:val="77"/>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结果送达</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自受理之日起5个工作日内经由现场取件或邮寄方式送达。</w:t>
      </w:r>
    </w:p>
    <w:p>
      <w:pPr>
        <w:numPr>
          <w:ilvl w:val="0"/>
          <w:numId w:val="77"/>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行政救济途径与方式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（一）申请人在申请行政审批过程中，依法享有陈述权、申辩权；</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（二）申请人的行政许可申请被驳回的有权要求说明理由；</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（三）申请人不服行政许可决定的，有权依法申请行政复议或者提起行政诉讼。</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十四、咨询方式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窗口现场咨询</w:t>
      </w:r>
    </w:p>
    <w:p>
      <w:pPr>
        <w:ind w:firstLine="800" w:firstLineChars="25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十五、监督投诉渠道</w:t>
      </w:r>
    </w:p>
    <w:p>
      <w:pPr>
        <w:ind w:left="420" w:leftChars="200"/>
        <w:rPr>
          <w:rFonts w:hint="eastAsia" w:ascii="仿宋" w:hAnsi="仿宋" w:eastAsia="仿宋" w:cs="Times New Roman"/>
          <w:color w:val="333333"/>
          <w:sz w:val="32"/>
          <w:szCs w:val="32"/>
        </w:rPr>
      </w:pPr>
      <w:r>
        <w:rPr>
          <w:rFonts w:hint="eastAsia" w:ascii="黑体" w:hAnsi="黑体" w:eastAsia="黑体" w:cs="Times New Roman"/>
          <w:color w:val="333333"/>
          <w:sz w:val="32"/>
          <w:szCs w:val="32"/>
        </w:rPr>
        <w:t xml:space="preserve">  </w:t>
      </w:r>
      <w:r>
        <w:rPr>
          <w:rFonts w:hint="eastAsia" w:ascii="仿宋" w:hAnsi="仿宋" w:eastAsia="仿宋" w:cs="Times New Roman"/>
          <w:color w:val="333333"/>
          <w:sz w:val="32"/>
          <w:szCs w:val="32"/>
        </w:rPr>
        <w:t>监督投诉电话：0356-6207185</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r>
        <w:rPr>
          <w:rFonts w:hint="eastAsia" w:ascii="黑体" w:hAnsi="黑体" w:eastAsia="黑体" w:cs="Times New Roman"/>
          <w:color w:val="333333"/>
          <w:sz w:val="32"/>
          <w:szCs w:val="32"/>
        </w:rPr>
        <w:t>十六、办理地址和时间</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地址：陵川县黄围西街（2路公交车县委党校下车往东50米），陵川县政务服务中心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时间：周一至周五，上午8:00-12:00，下午15:00-18:00（夏）；14:30-18:00（冬）。</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十七、办理进程和结果查询</w:t>
      </w:r>
    </w:p>
    <w:p>
      <w:pPr>
        <w:numPr>
          <w:ilvl w:val="0"/>
          <w:numId w:val="78"/>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办理进程查询方式</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numPr>
          <w:ilvl w:val="0"/>
          <w:numId w:val="78"/>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结果公开查询方式</w:t>
      </w:r>
    </w:p>
    <w:p>
      <w:pPr>
        <w:ind w:firstLine="960" w:firstLineChars="3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测绘项目登记服务指南</w:t>
      </w:r>
    </w:p>
    <w:p>
      <w:pPr>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 xml:space="preserve"> </w:t>
      </w:r>
    </w:p>
    <w:p>
      <w:pPr>
        <w:numPr>
          <w:ilvl w:val="0"/>
          <w:numId w:val="79"/>
        </w:numPr>
        <w:ind w:firstLine="640" w:firstLineChars="200"/>
        <w:rPr>
          <w:rFonts w:hint="eastAsia" w:ascii="仿宋" w:hAnsi="仿宋" w:eastAsia="仿宋" w:cs="Times New Roman"/>
          <w:sz w:val="32"/>
          <w:szCs w:val="32"/>
        </w:rPr>
      </w:pPr>
      <w:r>
        <w:rPr>
          <w:rFonts w:hint="eastAsia" w:ascii="黑体" w:hAnsi="黑体" w:eastAsia="黑体" w:cs="Times New Roman"/>
          <w:sz w:val="32"/>
          <w:szCs w:val="32"/>
        </w:rPr>
        <w:t>事项编码</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0900-A-00900-140524</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二、事项类型</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行政许可</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三、设立依据</w:t>
      </w:r>
    </w:p>
    <w:p>
      <w:pPr>
        <w:ind w:left="420" w:leftChars="200" w:firstLine="320" w:firstLineChars="100"/>
        <w:rPr>
          <w:rFonts w:hint="eastAsia" w:ascii="仿宋" w:hAnsi="仿宋" w:eastAsia="仿宋" w:cs="Times New Roman"/>
          <w:bCs/>
          <w:color w:val="333333"/>
          <w:sz w:val="32"/>
          <w:szCs w:val="32"/>
        </w:rPr>
      </w:pPr>
      <w:r>
        <w:rPr>
          <w:rFonts w:hint="eastAsia" w:ascii="仿宋" w:hAnsi="仿宋" w:eastAsia="仿宋" w:cs="Times New Roman"/>
          <w:bCs/>
          <w:color w:val="333333"/>
          <w:sz w:val="32"/>
          <w:szCs w:val="32"/>
        </w:rPr>
        <w:t>1.《山西省测绘管理条例》 第25条；</w:t>
      </w:r>
    </w:p>
    <w:p>
      <w:pPr>
        <w:ind w:left="420" w:leftChars="200" w:firstLine="320" w:firstLineChars="100"/>
        <w:rPr>
          <w:rFonts w:hint="eastAsia" w:ascii="仿宋" w:hAnsi="仿宋" w:eastAsia="仿宋" w:cs="Times New Roman"/>
          <w:bCs/>
          <w:color w:val="333333"/>
          <w:sz w:val="32"/>
          <w:szCs w:val="32"/>
        </w:rPr>
      </w:pPr>
      <w:r>
        <w:rPr>
          <w:rFonts w:hint="eastAsia" w:ascii="仿宋" w:hAnsi="仿宋" w:eastAsia="仿宋" w:cs="Times New Roman"/>
          <w:bCs/>
          <w:color w:val="333333"/>
          <w:sz w:val="32"/>
          <w:szCs w:val="32"/>
        </w:rPr>
        <w:t>2.《山西省测绘局测绘项目登记办法》第3条。</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四、受理机构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五、决定机构</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陵川县自然资源局</w:t>
      </w:r>
    </w:p>
    <w:p>
      <w:pPr>
        <w:numPr>
          <w:ilvl w:val="0"/>
          <w:numId w:val="80"/>
        </w:num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办理条件</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材料准备齐全后即可办理</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七、申办材料</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申请人把下列申请资料送交办理窗口</w:t>
      </w:r>
    </w:p>
    <w:p>
      <w:pPr>
        <w:numPr>
          <w:ilvl w:val="0"/>
          <w:numId w:val="81"/>
        </w:num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《测绘项目登记申请表》；</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2.企业法人营业执照或者事业单位法人证书（复印件，加盖单位公章）；</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3.《测绘资质证书》副本（复印件，加盖单位公章）；</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4.测绘项目合同书（任务书）或者技术设计书（技术设计方案）；</w:t>
      </w:r>
    </w:p>
    <w:p>
      <w:pPr>
        <w:ind w:left="420" w:leftChars="200" w:firstLine="320" w:firstLineChars="100"/>
        <w:rPr>
          <w:rFonts w:hint="eastAsia" w:ascii="仿宋" w:hAnsi="仿宋" w:eastAsia="仿宋" w:cs="Times New Roman"/>
          <w:sz w:val="32"/>
          <w:szCs w:val="32"/>
        </w:rPr>
      </w:pPr>
      <w:r>
        <w:rPr>
          <w:rFonts w:hint="eastAsia" w:ascii="仿宋" w:hAnsi="仿宋" w:eastAsia="仿宋" w:cs="Times New Roman"/>
          <w:sz w:val="32"/>
          <w:szCs w:val="32"/>
        </w:rPr>
        <w:t>5.参与该测绘项目的测绘作业人员名册。</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八、办理方式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窗口受理：直接到陵川县政务服务中心三楼自然资源局窗口提交申请材料。</w:t>
      </w:r>
    </w:p>
    <w:p>
      <w:pPr>
        <w:ind w:left="420" w:leftChars="200" w:firstLine="320" w:firstLineChars="100"/>
        <w:rPr>
          <w:rFonts w:hint="eastAsia" w:ascii="黑体" w:hAnsi="黑体" w:eastAsia="黑体" w:cs="Times New Roman"/>
          <w:sz w:val="32"/>
          <w:szCs w:val="32"/>
        </w:rPr>
      </w:pPr>
      <w:r>
        <w:rPr>
          <w:rFonts w:hint="eastAsia" w:ascii="黑体" w:hAnsi="黑体" w:eastAsia="黑体" w:cs="Times New Roman"/>
          <w:sz w:val="32"/>
          <w:szCs w:val="32"/>
        </w:rPr>
        <w:t>九、办理流程</w:t>
      </w:r>
    </w:p>
    <w:p>
      <w:pPr>
        <w:ind w:left="420" w:leftChars="200"/>
        <w:rPr>
          <w:rFonts w:hint="eastAsia" w:ascii="仿宋" w:hAnsi="仿宋" w:eastAsia="仿宋" w:cs="Times New Roman"/>
          <w:sz w:val="32"/>
          <w:szCs w:val="32"/>
        </w:rPr>
      </w:pPr>
      <w:r>
        <w:rPr>
          <w:rFonts w:hint="eastAsia" w:ascii="仿宋" w:hAnsi="仿宋" w:eastAsia="仿宋" w:cs="Times New Roman"/>
          <w:sz w:val="32"/>
          <w:szCs w:val="32"/>
        </w:rPr>
        <w:t xml:space="preserve"> 1.受理→2.转办→3.会审→4.审定</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十、办理时限</w:t>
      </w:r>
    </w:p>
    <w:p>
      <w:pPr>
        <w:numPr>
          <w:ilvl w:val="0"/>
          <w:numId w:val="82"/>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法定时限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82"/>
        </w:num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承诺时限</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w:t>
      </w:r>
    </w:p>
    <w:p>
      <w:pPr>
        <w:numPr>
          <w:ilvl w:val="0"/>
          <w:numId w:val="83"/>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收费依据及标准</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无</w:t>
      </w:r>
    </w:p>
    <w:p>
      <w:pPr>
        <w:numPr>
          <w:ilvl w:val="0"/>
          <w:numId w:val="83"/>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结果送达</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自受理之日起5个工作日内经由现场取件或邮寄方式送达。</w:t>
      </w:r>
    </w:p>
    <w:p>
      <w:pPr>
        <w:numPr>
          <w:ilvl w:val="0"/>
          <w:numId w:val="83"/>
        </w:num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行政救济途径与方式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（一）申请人在申请行政审批过程中，依法享有陈述权、申辩权；</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（二）申请人的行政许可申请被驳回的有权要求说明理由；</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（三）申请人不服行政许可决定的，有权依法申请行政复议或者提起行政诉讼。</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十四、咨询方式</w:t>
      </w:r>
    </w:p>
    <w:p>
      <w:pPr>
        <w:ind w:firstLine="640" w:firstLine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窗口现场咨询</w:t>
      </w:r>
    </w:p>
    <w:p>
      <w:pPr>
        <w:ind w:firstLine="800" w:firstLineChars="25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十五、监督投诉渠道</w:t>
      </w:r>
    </w:p>
    <w:p>
      <w:pPr>
        <w:ind w:left="420" w:leftChars="200"/>
        <w:rPr>
          <w:rFonts w:hint="eastAsia" w:ascii="仿宋" w:hAnsi="仿宋" w:eastAsia="仿宋" w:cs="Times New Roman"/>
          <w:color w:val="333333"/>
          <w:sz w:val="32"/>
          <w:szCs w:val="32"/>
        </w:rPr>
      </w:pPr>
      <w:r>
        <w:rPr>
          <w:rFonts w:hint="eastAsia" w:ascii="黑体" w:hAnsi="黑体" w:eastAsia="黑体" w:cs="Times New Roman"/>
          <w:color w:val="333333"/>
          <w:sz w:val="32"/>
          <w:szCs w:val="32"/>
        </w:rPr>
        <w:t xml:space="preserve">  </w:t>
      </w:r>
      <w:r>
        <w:rPr>
          <w:rFonts w:hint="eastAsia" w:ascii="仿宋" w:hAnsi="仿宋" w:eastAsia="仿宋" w:cs="Times New Roman"/>
          <w:color w:val="333333"/>
          <w:sz w:val="32"/>
          <w:szCs w:val="32"/>
        </w:rPr>
        <w:t>监督投诉电话：0356-6207185</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r>
        <w:rPr>
          <w:rFonts w:hint="eastAsia" w:ascii="黑体" w:hAnsi="黑体" w:eastAsia="黑体" w:cs="Times New Roman"/>
          <w:color w:val="333333"/>
          <w:sz w:val="32"/>
          <w:szCs w:val="32"/>
        </w:rPr>
        <w:t>十六、办理地址和时间</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地址：陵川县黄围西街（2路公交车县委党校下车往东50米），陵川县政务服务中心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时间：周一至周五，上午8:00-12:00，下午15:00-18:00（夏）；14:30-18:00（冬）。</w:t>
      </w:r>
    </w:p>
    <w:p>
      <w:pPr>
        <w:ind w:firstLine="640" w:firstLineChars="200"/>
        <w:rPr>
          <w:rFonts w:hint="eastAsia" w:ascii="黑体" w:hAnsi="黑体" w:eastAsia="黑体" w:cs="Times New Roman"/>
          <w:color w:val="333333"/>
          <w:sz w:val="32"/>
          <w:szCs w:val="32"/>
        </w:rPr>
      </w:pPr>
      <w:r>
        <w:rPr>
          <w:rFonts w:hint="eastAsia" w:ascii="黑体" w:hAnsi="黑体" w:eastAsia="黑体" w:cs="Times New Roman"/>
          <w:color w:val="333333"/>
          <w:sz w:val="32"/>
          <w:szCs w:val="32"/>
        </w:rPr>
        <w:t>十七、办理进程和结果查询</w:t>
      </w:r>
    </w:p>
    <w:p>
      <w:pPr>
        <w:numPr>
          <w:ilvl w:val="0"/>
          <w:numId w:val="84"/>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办理进程查询方式</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numPr>
          <w:ilvl w:val="0"/>
          <w:numId w:val="84"/>
        </w:num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结果公开查询方式</w:t>
      </w:r>
    </w:p>
    <w:p>
      <w:pPr>
        <w:ind w:firstLine="960" w:firstLineChars="3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陵川县政务服务中心</w:t>
      </w:r>
      <w:r>
        <w:rPr>
          <w:rFonts w:hint="eastAsia" w:ascii="仿宋" w:hAnsi="仿宋" w:eastAsia="仿宋" w:cs="Times New Roman"/>
          <w:sz w:val="32"/>
          <w:szCs w:val="32"/>
        </w:rPr>
        <w:t>三楼自然资源局</w:t>
      </w:r>
      <w:r>
        <w:rPr>
          <w:rFonts w:hint="eastAsia" w:ascii="仿宋" w:hAnsi="仿宋" w:eastAsia="仿宋" w:cs="Times New Roman"/>
          <w:color w:val="333333"/>
          <w:sz w:val="32"/>
          <w:szCs w:val="32"/>
        </w:rPr>
        <w:t>窗口现场查询</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74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8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ind w:left="420" w:leftChars="200"/>
        <w:rPr>
          <w:rFonts w:hint="eastAsia" w:ascii="仿宋" w:hAnsi="仿宋" w:eastAsia="仿宋" w:cs="Times New Roman"/>
          <w:color w:val="333333"/>
          <w:sz w:val="32"/>
          <w:szCs w:val="32"/>
        </w:rPr>
      </w:pPr>
      <w:r>
        <w:rPr>
          <w:rFonts w:hint="eastAsia" w:ascii="仿宋" w:hAnsi="仿宋" w:eastAsia="仿宋" w:cs="Times New Roman"/>
          <w:color w:val="333333"/>
          <w:sz w:val="32"/>
          <w:szCs w:val="32"/>
        </w:rPr>
        <w:t xml:space="preserve"> </w:t>
      </w:r>
    </w:p>
    <w:p>
      <w:pPr>
        <w:spacing w:line="560" w:lineRule="exact"/>
        <w:jc w:val="center"/>
        <w:rPr>
          <w:rFonts w:ascii="方正小标宋简体" w:hAnsi="Times New Roman" w:eastAsia="方正小标宋简体" w:cs="Times New Roman"/>
          <w:sz w:val="44"/>
          <w:szCs w:val="44"/>
        </w:rPr>
      </w:pPr>
      <w:r>
        <w:rPr>
          <w:rFonts w:hint="eastAsia" w:ascii="仿宋" w:hAnsi="仿宋" w:eastAsia="仿宋" w:cs="Times New Roman"/>
          <w:sz w:val="32"/>
          <w:szCs w:val="32"/>
        </w:rPr>
        <w:t xml:space="preserve"> </w:t>
      </w:r>
      <w:r>
        <w:rPr>
          <w:rFonts w:hint="eastAsia" w:ascii="方正小标宋简体" w:hAnsi="Times New Roman" w:eastAsia="方正小标宋简体" w:cs="Times New Roman"/>
          <w:sz w:val="44"/>
          <w:szCs w:val="44"/>
        </w:rPr>
        <w:t>行政处罚类执法事项服务指南</w:t>
      </w:r>
    </w:p>
    <w:p>
      <w:pPr>
        <w:widowControl/>
        <w:spacing w:line="560" w:lineRule="exact"/>
        <w:jc w:val="left"/>
        <w:rPr>
          <w:rFonts w:hint="eastAsia" w:ascii="黑体" w:hAnsi="黑体" w:eastAsia="黑体" w:cs="Times New Roman"/>
          <w:b/>
          <w:bCs/>
          <w:color w:val="000000"/>
          <w:kern w:val="0"/>
          <w:sz w:val="32"/>
          <w:szCs w:val="32"/>
        </w:rPr>
      </w:pPr>
      <w:r>
        <w:rPr>
          <w:rFonts w:hint="eastAsia" w:ascii="黑体" w:hAnsi="黑体" w:eastAsia="黑体" w:cs="Times New Roman"/>
          <w:b/>
          <w:bCs/>
          <w:color w:val="000000"/>
          <w:kern w:val="0"/>
          <w:sz w:val="32"/>
          <w:szCs w:val="32"/>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对违法批地类违法行为的行政处罚服务指南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（一）无权批准征收、使用土地的单位或者个人非法批准占用土地，超越批准权限非法批准占用土地；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（二）没有新增建设用地计划指标擅自批准用地，或者没有农用地转用计划指标或者超过农用地转用计划指标，擅自批准农用地转用；</w:t>
      </w:r>
    </w:p>
    <w:p>
      <w:pPr>
        <w:widowControl/>
        <w:spacing w:line="560" w:lineRule="exact"/>
        <w:ind w:left="638" w:leftChars="304"/>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（三）不按照土地利用总体规划确定的用途批准土地；（四）违反法律规定的程序批准征收、使用土地；</w:t>
      </w:r>
    </w:p>
    <w:p>
      <w:pPr>
        <w:widowControl/>
        <w:spacing w:line="560" w:lineRule="exact"/>
        <w:ind w:left="638" w:leftChars="304"/>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（五）违法违规供地。</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《中华人民共和国土地管理法》第七十八条；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20"/>
          <w:szCs w:val="20"/>
        </w:rPr>
      </w:pPr>
      <w:r>
        <w:rPr>
          <w:rFonts w:hint="eastAsia" w:ascii="宋体" w:hAnsi="宋体" w:cs="黑体"/>
          <w:color w:val="000000"/>
          <w:kern w:val="0"/>
          <w:sz w:val="32"/>
          <w:szCs w:val="32"/>
        </w:rPr>
        <w:t>1.批准文件无效；</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2.对直接负责的主管人员和其他直接责任人员，依法给予行政处分；</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3.构成犯罪的，依法追究刑事责任；</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对违法占地类违法行为的行政处罚服务指南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（一）未经批准或者采取欺骗手段骗取批准，违法占用土地；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（二）农村村民未经批准或者采取欺骗手段骗取批准，违法占用土地建住宅；</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（三）超过批准的数量或标准占用土地；</w:t>
      </w:r>
    </w:p>
    <w:p>
      <w:pPr>
        <w:widowControl/>
        <w:spacing w:line="560" w:lineRule="exact"/>
        <w:ind w:left="638" w:leftChars="304"/>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（四）依法收回非法批准、使用的土地，有关当事人拒不归还；</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1.《中华人民共和国土地管理法》第七十六条；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2.《中华人民共和国土地管理法》第七十七条；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3.《中华人民共和国土地管理法实施条例》第四十二条；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1.责令退还非法占用的土地；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3.对非法占用土地单位的直接负责的主管人员和其他直接责任人员，依法给予行政处分；</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4.构成犯罪的，依法追究刑事责任；</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5.依法处以罚款的，罚款额为非法占用土地每平方米30元以下。</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widowControl/>
        <w:spacing w:line="560" w:lineRule="exact"/>
        <w:ind w:firstLine="40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对违法转让土地类违法行为的行政处罚服务指南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（一）买卖或者以其他形式非法转让土地；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（二）未经批准，违法转让以划拨方式取得的国有土地使用权；</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（三）不符合法律规定的条件，违法转让以出让方式取得的国有土地使用权；</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（四）将农民集体所有的土地的使用权违法出让、转让或者出租用于非农业建设。</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1.《中华人民共和国土地管理法》第七十三条；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2.《中华人民共和国土地管理法》第七十七条；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3.《中华人民共和国土地管理法》第八十一条；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4.《中华人民共和国城市房地产管理法》第六十六条；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5.《中华人民共和国城市房地产管理法》第六十七条；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6.《中华人民共和国土地管理法实施条例》第三十八条；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7.《中华人民共和国土地管理法实施条例》第三十九条；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8.《中华人民共和国城镇国有土地使用权出让和转让暂行条例》第四十六条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1.没收违法所得；</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3.对直接负责的主管人员和其他直接责任人员，依法给予行政处分；</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4.构成犯罪的，依法追究刑事责任；</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5.依照《土地管理法》第七十三条的规定处以罚款的，罚款额为非法所得的50%以下。</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6.责令缴纳土地使用权出让金，没收违法所得，可以并处罚款；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7.依照《土地管理法》第八十一条的规定处以罚款的，罚款额为非法所得的百分之五以上百分之二十以下。</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widowControl/>
        <w:spacing w:line="560" w:lineRule="exact"/>
        <w:ind w:firstLine="40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对破坏农用地类违法行为的行政处罚服务指南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（一）破坏一般耕地行为；</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（二）破坏基本农田行为；</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（三）建设项目施工和地质勘查临时占用耕地的土地使用者自临时用地期满之日起1年以上未恢复种植条件的；</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1.《中华人民共和国土地管理法》第七十四条；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2.《中华人民共和国土地管理法实施条例》第四十条；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3.《中华人民共和国土地管理法实施条例》第四十四条；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4.《基本农田保护条例》第三十三条。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1.责令限期改正或者治理，可以并处罚款；</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2.依照《土地管理法》第七十四条的规定处以罚款的，罚款额为耕地开垦费的2倍以下。</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3.责令改正或者治理，恢复原种植条件，处占用基本农田的耕地开垦费1倍以上2倍以下的罚款；</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4.违反《土地管理法实施条例》第二十八条的规定，逾期不恢复种植条件的，由县级以下人民政府土地行政主管部门责令限期改正，可以处耕地复垦费2倍以下的罚款；</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5.构成犯罪的，依法追究刑事责任。</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对其他类土地违法行为的行政处罚服务指南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（一）依法收回国有土地使用权，当事人拒不交出土地；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（二）临时使用土地期满，拒不归还；</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（三）不按照批准的用途使用国有土地；</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（四）在临时使用的土地上修建永久性建筑物、构筑物；</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（五）在土地利用总体规划制定前已建的不符合土地利用总体规划确定的用途的建筑物、构筑物，重建、扩建。</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1.《中华人民共和国土地管理法》第八十条；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2.《中华人民共和国土地管理法实施条例》第三十五条；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3.《中华人民共和国土地管理法实施条例》第三十六条；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4.《中华人民共和国土地管理法实施条例》第四十三条；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1.责令交还土地，处以罚款；</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2.依照《土地管理法》第八十条的规定处以罚款的，罚款额为非法占用土地每平方米10元以上30元以下。</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3.在临时使用的土地上修建永久性建筑物、构筑物的，由县级以上人民政府土地行政主管部门责令限期拆除；逾期不拆除的，由作出处罚决定的机关依法申请人民法院强制执行；</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对违法勘查矿产资源类违法行为的行政处罚服务指南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（一）无证勘查和越界勘查；</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（二）擅自进行滚动勘探开发、边探边采或者试采；</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1.《矿产资源区块登记管理办法》第二十六条；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2.《矿产资源区块登记管理办法》第二十七条；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1.没收违法所得；</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2.责令停止违法行为，予以警告，可以并处10万元以下的罚款；</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对违法开采矿产资源类违法行为的行政处罚服务指南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（一）无证开采；</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（二）越界采矿；</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（三）破坏性采矿；</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1.《中华人民共和国矿产资源法》第三十九条；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2.《中华人民共和国矿产资源法》第四十条；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3.《中华人民共和国矿产资源法》第四十四条；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4.《中华人民共和国矿产资源法实施细则》第四十二条；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5.《矿产资源开采登记管理办法》第十七条。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1.责令停止开采、赔偿损失，没收采出的矿产品和违法所得，可以并处罚款；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2.拒不停止开采，造成矿产资源破坏的，依照刑法第三百四十三条的规定对直接责任人员追究刑事责任；</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3.</w:t>
      </w:r>
      <w:r>
        <w:rPr>
          <w:rFonts w:hint="eastAsia" w:ascii="宋体" w:hAnsi="宋体" w:cs="Times New Roman"/>
        </w:rPr>
        <w:t xml:space="preserve"> </w:t>
      </w:r>
      <w:r>
        <w:rPr>
          <w:rFonts w:hint="eastAsia" w:ascii="宋体" w:hAnsi="宋体" w:cs="黑体"/>
          <w:color w:val="000000"/>
          <w:kern w:val="0"/>
          <w:sz w:val="32"/>
          <w:szCs w:val="32"/>
        </w:rPr>
        <w:t>未取得采矿许可证擅自采矿的，擅自进入国家规划矿区、对国民经济具有重要价值的矿区和他人矿区范围采矿的，擅自开采国家规定实行保护性开采的特定矿种的，处以违法所得百分之五十以下的罚款；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4.</w:t>
      </w:r>
      <w:r>
        <w:rPr>
          <w:rFonts w:hint="eastAsia" w:ascii="宋体" w:hAnsi="宋体" w:cs="Times New Roman"/>
        </w:rPr>
        <w:t xml:space="preserve"> </w:t>
      </w:r>
      <w:r>
        <w:rPr>
          <w:rFonts w:hint="eastAsia" w:ascii="宋体" w:hAnsi="宋体" w:cs="黑体"/>
          <w:color w:val="000000"/>
          <w:kern w:val="0"/>
          <w:sz w:val="32"/>
          <w:szCs w:val="32"/>
        </w:rPr>
        <w:t>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5.</w:t>
      </w:r>
      <w:r>
        <w:rPr>
          <w:rFonts w:hint="eastAsia" w:ascii="宋体" w:hAnsi="宋体" w:cs="Times New Roman"/>
        </w:rPr>
        <w:t xml:space="preserve"> </w:t>
      </w:r>
      <w:r>
        <w:rPr>
          <w:rFonts w:hint="eastAsia" w:ascii="宋体" w:hAnsi="宋体" w:cs="黑体"/>
          <w:color w:val="000000"/>
          <w:kern w:val="0"/>
          <w:sz w:val="32"/>
          <w:szCs w:val="32"/>
        </w:rPr>
        <w:t>超越批准的矿区范围采矿的，处以违法所得百分之三十以下的罚款；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6.</w:t>
      </w:r>
      <w:r>
        <w:rPr>
          <w:rFonts w:hint="eastAsia" w:ascii="宋体" w:hAnsi="宋体" w:cs="Times New Roman"/>
        </w:rPr>
        <w:t xml:space="preserve"> </w:t>
      </w:r>
      <w:r>
        <w:rPr>
          <w:rFonts w:hint="eastAsia" w:ascii="宋体" w:hAnsi="宋体" w:cs="黑体"/>
          <w:color w:val="000000"/>
          <w:kern w:val="0"/>
          <w:sz w:val="32"/>
          <w:szCs w:val="32"/>
        </w:rPr>
        <w:t>采取破坏性的开采方法开采矿产资源的，处以罚款，可以吊销采矿许可证；造成矿产资源严重破坏的，依照刑法有关规定对直接责任人员追究刑事责任；</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7.</w:t>
      </w:r>
      <w:r>
        <w:rPr>
          <w:rFonts w:hint="eastAsia" w:ascii="宋体" w:hAnsi="宋体" w:cs="Times New Roman"/>
        </w:rPr>
        <w:t xml:space="preserve"> </w:t>
      </w:r>
      <w:r>
        <w:rPr>
          <w:rFonts w:hint="eastAsia" w:ascii="宋体" w:hAnsi="宋体" w:cs="黑体"/>
          <w:color w:val="000000"/>
          <w:kern w:val="0"/>
          <w:sz w:val="32"/>
          <w:szCs w:val="32"/>
        </w:rPr>
        <w:t>采取破坏性的开采方法开采矿产资源，造成矿产资源严重破坏的，处以相当于矿产资源损失价值百分之五十以下的罚款。</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widowControl/>
        <w:spacing w:before="100" w:beforeAutospacing="1" w:after="100" w:afterAutospacing="1" w:line="560" w:lineRule="exact"/>
        <w:jc w:val="center"/>
        <w:rPr>
          <w:rFonts w:hint="eastAsia"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对违法转让矿产资源类违法行为的行政处罚服务指南</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一、适用范围：</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（一）买卖、出租或者以其他形式转让矿产资源；</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（二）将探矿权、采矿权倒卖牟利；</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（三）未经批准，擅自转让探矿权、采矿权；</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（四）以承包等方式擅自转让采矿权；</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二、处罚依据：</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1.《中华人民共和国矿产资源法》第四十二条；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2.《中华人民共和国矿产资源法实施细则》第四十二条；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3.《探矿权采矿权转让管理办法》第十四条。</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4.《探矿权采矿权转让管理办法》第十五条</w:t>
      </w:r>
    </w:p>
    <w:p>
      <w:pPr>
        <w:widowControl/>
        <w:spacing w:line="560" w:lineRule="exact"/>
        <w:ind w:firstLine="640" w:firstLineChars="200"/>
        <w:jc w:val="left"/>
        <w:rPr>
          <w:rFonts w:hint="eastAsia" w:ascii="黑体" w:hAnsi="黑体" w:eastAsia="黑体" w:cs="Times New Roman"/>
          <w:color w:val="000000"/>
          <w:kern w:val="0"/>
          <w:sz w:val="32"/>
          <w:szCs w:val="32"/>
        </w:rPr>
      </w:pPr>
      <w:r>
        <w:rPr>
          <w:rFonts w:hint="eastAsia" w:ascii="仿宋" w:hAnsi="仿宋" w:eastAsia="仿宋" w:cs="宋体"/>
          <w:color w:val="000000"/>
          <w:kern w:val="0"/>
          <w:sz w:val="32"/>
          <w:szCs w:val="32"/>
        </w:rPr>
        <w:t>三、</w:t>
      </w:r>
      <w:r>
        <w:rPr>
          <w:rFonts w:hint="eastAsia" w:ascii="黑体" w:hAnsi="黑体" w:eastAsia="黑体" w:cs="Times New Roman"/>
          <w:color w:val="000000"/>
          <w:kern w:val="0"/>
          <w:sz w:val="32"/>
          <w:szCs w:val="32"/>
        </w:rPr>
        <w:t>处罚标准：</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1.没收违法所得，处以罚款；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2.买卖、出租或者以其他形式转让矿产资源的，买卖、出租采矿权的，对卖方、出租方、出让方处以违法所得一倍以下的罚款；</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3.</w:t>
      </w:r>
      <w:r>
        <w:rPr>
          <w:rFonts w:hint="eastAsia" w:ascii="宋体" w:hAnsi="宋体" w:cs="Times New Roman"/>
        </w:rPr>
        <w:t xml:space="preserve"> </w:t>
      </w:r>
      <w:r>
        <w:rPr>
          <w:rFonts w:hint="eastAsia" w:ascii="宋体" w:hAnsi="宋体" w:cs="黑体"/>
          <w:color w:val="000000"/>
          <w:kern w:val="0"/>
          <w:sz w:val="32"/>
          <w:szCs w:val="32"/>
        </w:rPr>
        <w:t>未经审批机关批准，擅自转让探矿权、采矿权的，由登记机关责令改正，没收违法所得，处10万元以下的罚款；情节严重的，由原发证机关吊销勘查许可证、采矿许可证。</w:t>
      </w:r>
    </w:p>
    <w:p>
      <w:pPr>
        <w:widowControl/>
        <w:spacing w:line="560" w:lineRule="exact"/>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4.</w:t>
      </w:r>
      <w:r>
        <w:rPr>
          <w:rFonts w:hint="eastAsia" w:ascii="宋体" w:hAnsi="宋体" w:cs="Times New Roman"/>
        </w:rPr>
        <w:t xml:space="preserve"> </w:t>
      </w:r>
      <w:r>
        <w:rPr>
          <w:rFonts w:hint="eastAsia" w:ascii="宋体" w:hAnsi="宋体" w:cs="Times New Roman"/>
          <w:sz w:val="32"/>
          <w:szCs w:val="32"/>
        </w:rPr>
        <w:t>以承包等方式擅自将采矿权转给他人进行采矿的，由县级以上人民政府负责地质矿产管理工作的部门按照国务院地质矿产主管部门规定的权限，责令改正，没收违法所得，处</w:t>
      </w:r>
      <w:r>
        <w:rPr>
          <w:rFonts w:hint="eastAsia" w:ascii="Times New Roman" w:hAnsi="Times New Roman" w:cs="Times New Roman"/>
          <w:sz w:val="32"/>
          <w:szCs w:val="32"/>
        </w:rPr>
        <w:t>10</w:t>
      </w:r>
      <w:r>
        <w:rPr>
          <w:rFonts w:hint="eastAsia" w:ascii="宋体" w:hAnsi="宋体" w:cs="Times New Roman"/>
          <w:sz w:val="32"/>
          <w:szCs w:val="32"/>
        </w:rPr>
        <w:t>万元以下的罚款；情节严重的，由原发证机关吊销采矿许可证。</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仿宋" w:hAnsi="仿宋" w:eastAsia="仿宋" w:cs="宋体"/>
          <w:color w:val="000000"/>
          <w:kern w:val="0"/>
          <w:sz w:val="32"/>
          <w:szCs w:val="32"/>
        </w:rPr>
        <w:t>四、</w:t>
      </w:r>
      <w:r>
        <w:rPr>
          <w:rFonts w:hint="eastAsia" w:ascii="黑体" w:hAnsi="黑体" w:eastAsia="黑体" w:cs="Times New Roman"/>
          <w:color w:val="000000"/>
          <w:kern w:val="0"/>
          <w:sz w:val="32"/>
          <w:szCs w:val="32"/>
        </w:rPr>
        <w:t>处罚时限：</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自立案之日起60内作出行政处罚决定，案情复杂的，可以延长30日，案情特别复杂的除外。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五、救济渠道：</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1.行政复议。依据《中华人民共和国行政诉讼法》第九条规定，公民、法人或者其他组织对行政处罚决定不服，应当自接到行政处罚决定书之日起60日内向陵川县人民政府或晋城市人民政府行政复议办公室提出行政复议申请；但是法律规定的申请期限超过六十日的除外。</w:t>
      </w:r>
    </w:p>
    <w:p>
      <w:pPr>
        <w:widowControl/>
        <w:spacing w:line="560" w:lineRule="exact"/>
        <w:ind w:firstLine="640" w:firstLineChars="200"/>
        <w:jc w:val="left"/>
        <w:rPr>
          <w:rFonts w:hint="eastAsia" w:ascii="仿宋" w:hAnsi="仿宋" w:eastAsia="仿宋" w:cs="宋体"/>
          <w:color w:val="000000"/>
          <w:kern w:val="0"/>
          <w:sz w:val="20"/>
          <w:szCs w:val="20"/>
        </w:rPr>
      </w:pPr>
      <w:r>
        <w:rPr>
          <w:rFonts w:hint="eastAsia" w:ascii="仿宋" w:hAnsi="仿宋" w:eastAsia="仿宋" w:cs="宋体"/>
          <w:color w:val="000000"/>
          <w:kern w:val="0"/>
          <w:sz w:val="32"/>
          <w:szCs w:val="32"/>
        </w:rPr>
        <w:t>2.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widowControl/>
        <w:spacing w:line="560" w:lineRule="exact"/>
        <w:ind w:firstLine="640" w:firstLineChars="200"/>
        <w:jc w:val="left"/>
        <w:rPr>
          <w:rFonts w:hint="eastAsia" w:ascii="黑体" w:hAnsi="黑体" w:eastAsia="黑体" w:cs="Times New Roman"/>
          <w:color w:val="000000"/>
          <w:kern w:val="0"/>
          <w:sz w:val="20"/>
          <w:szCs w:val="20"/>
        </w:rPr>
      </w:pPr>
      <w:r>
        <w:rPr>
          <w:rFonts w:hint="eastAsia" w:ascii="黑体" w:hAnsi="黑体" w:eastAsia="黑体" w:cs="Times New Roman"/>
          <w:color w:val="000000"/>
          <w:kern w:val="0"/>
          <w:sz w:val="32"/>
          <w:szCs w:val="32"/>
        </w:rPr>
        <w:t>六、办理机构</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陵川县国土资源执法监察大队</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widowControl/>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spacing w:line="240" w:lineRule="exact"/>
        <w:jc w:val="left"/>
        <w:rPr>
          <w:rFonts w:hint="eastAsia" w:ascii="Times New Roman" w:hAnsi="Times New Roman" w:cs="Times New Roman"/>
        </w:rPr>
      </w:pPr>
      <w:r>
        <w:rPr>
          <w:rFonts w:ascii="Times New Roman" w:hAnsi="Times New Roman" w:cs="Times New Roman"/>
        </w:rPr>
        <w:t xml:space="preserve">                                           </w:t>
      </w:r>
    </w:p>
    <w:p>
      <w:pPr>
        <w:spacing w:line="240" w:lineRule="exact"/>
        <w:jc w:val="left"/>
        <w:rPr>
          <w:rFonts w:ascii="宋体" w:hAnsi="宋体" w:cs="Times New Roman"/>
        </w:rPr>
      </w:pPr>
      <w:r>
        <w:rPr>
          <w:rFonts w:ascii="Times New Roman" w:hAnsi="Times New Roman" w:cs="Times New Roman"/>
        </w:rPr>
        <w:t xml:space="preserve">                                        </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宋体" w:hAnsi="宋体" w:cs="Times New Roman"/>
          <w:b/>
          <w:bCs/>
          <w:sz w:val="44"/>
          <w:szCs w:val="44"/>
        </w:rPr>
      </w:pPr>
      <w:r>
        <w:rPr>
          <w:rFonts w:hint="eastAsia" w:ascii="宋体" w:hAnsi="宋体" w:cs="Times New Roman"/>
          <w:b/>
          <w:bCs/>
          <w:sz w:val="44"/>
          <w:szCs w:val="44"/>
        </w:rPr>
        <w:t>土地权属争议裁决服务指南</w:t>
      </w:r>
    </w:p>
    <w:p>
      <w:pPr>
        <w:rPr>
          <w:rFonts w:hint="eastAsia" w:ascii="Times New Roman" w:hAnsi="Times New Roman" w:cs="Times New Roman"/>
        </w:rPr>
      </w:pPr>
      <w:r>
        <w:rPr>
          <w:rFonts w:ascii="Times New Roman" w:hAnsi="Times New Roman" w:cs="Times New Roman"/>
        </w:rPr>
        <w:t xml:space="preserve"> </w:t>
      </w:r>
    </w:p>
    <w:p>
      <w:pPr>
        <w:widowControl/>
        <w:spacing w:line="579" w:lineRule="exact"/>
        <w:jc w:val="left"/>
        <w:rPr>
          <w:rFonts w:ascii="仿宋" w:hAnsi="仿宋" w:eastAsia="仿宋" w:cs="Times New Roman"/>
          <w:sz w:val="24"/>
          <w:szCs w:val="24"/>
        </w:rPr>
      </w:pPr>
      <w:r>
        <w:rPr>
          <w:rFonts w:hint="eastAsia" w:ascii="仿宋" w:hAnsi="仿宋" w:eastAsia="仿宋" w:cs="Times New Roman"/>
          <w:sz w:val="24"/>
          <w:szCs w:val="24"/>
        </w:rPr>
        <w:t xml:space="preserve"> </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一、事项编码</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09-I-00100-140524</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二、实施部门</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陵川县自然资源局</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三、事项类别</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黑体"/>
          <w:sz w:val="32"/>
          <w:szCs w:val="32"/>
        </w:rPr>
        <w:t>行政裁决</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四、适用范围</w:t>
      </w:r>
    </w:p>
    <w:p>
      <w:pPr>
        <w:widowControl/>
        <w:spacing w:line="720" w:lineRule="exact"/>
        <w:jc w:val="left"/>
        <w:rPr>
          <w:rFonts w:hint="eastAsia" w:ascii="仿宋_GB2312" w:hAnsi="仿宋" w:eastAsia="仿宋_GB2312" w:cs="黑体"/>
          <w:sz w:val="32"/>
          <w:szCs w:val="32"/>
        </w:rPr>
      </w:pPr>
      <w:r>
        <w:rPr>
          <w:rFonts w:hint="eastAsia" w:ascii="仿宋" w:hAnsi="仿宋" w:eastAsia="仿宋" w:cs="Times New Roman"/>
          <w:sz w:val="32"/>
          <w:szCs w:val="32"/>
        </w:rPr>
        <w:t xml:space="preserve">    </w:t>
      </w:r>
      <w:r>
        <w:rPr>
          <w:rFonts w:hint="eastAsia" w:ascii="仿宋_GB2312" w:hAnsi="仿宋" w:eastAsia="仿宋_GB2312" w:cs="黑体"/>
          <w:sz w:val="32"/>
          <w:szCs w:val="32"/>
        </w:rPr>
        <w:t>个人之间、个人与单位之间、单位与单位之间发生的土地权属争议案件。</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五、设立依据</w:t>
      </w:r>
    </w:p>
    <w:p>
      <w:pPr>
        <w:widowControl/>
        <w:spacing w:line="720" w:lineRule="exact"/>
        <w:ind w:firstLine="480" w:firstLineChars="150"/>
        <w:jc w:val="left"/>
        <w:rPr>
          <w:rFonts w:hint="eastAsia" w:ascii="仿宋_GB2312" w:hAnsi="仿宋" w:eastAsia="仿宋_GB2312" w:cs="黑体"/>
          <w:sz w:val="32"/>
          <w:szCs w:val="32"/>
        </w:rPr>
      </w:pPr>
      <w:r>
        <w:rPr>
          <w:rFonts w:hint="eastAsia" w:ascii="仿宋_GB2312" w:hAnsi="仿宋" w:eastAsia="仿宋_GB2312" w:cs="黑体"/>
          <w:sz w:val="32"/>
          <w:szCs w:val="32"/>
        </w:rPr>
        <w:t>【规章】《土地权属争议调查处理办法》(中华人民共和国国土资源部令第17号)</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第四条“县级以上国土资源行政主管部门负责土地权属争议案件的调查和调解工作；对需要依法作出处理决定的，拟定处理意见，报同级人民政府作出处理决定。”</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第五条“个人之间、个人与单位之间、单位与单位之间发生的争议案件，由争议土地所在地的县级国土资源行政主管部门调查处理。”</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六、办理条件</w:t>
      </w:r>
    </w:p>
    <w:p>
      <w:pPr>
        <w:widowControl/>
        <w:spacing w:line="720" w:lineRule="exact"/>
        <w:ind w:firstLine="480" w:firstLineChars="150"/>
        <w:jc w:val="left"/>
        <w:rPr>
          <w:rFonts w:hint="eastAsia" w:ascii="仿宋_GB2312" w:hAnsi="仿宋" w:eastAsia="仿宋_GB2312" w:cs="黑体"/>
          <w:sz w:val="32"/>
          <w:szCs w:val="32"/>
        </w:rPr>
      </w:pPr>
      <w:r>
        <w:rPr>
          <w:rFonts w:hint="eastAsia" w:ascii="仿宋_GB2312" w:hAnsi="仿宋" w:eastAsia="仿宋_GB2312" w:cs="Times New Roman"/>
          <w:sz w:val="32"/>
          <w:szCs w:val="32"/>
        </w:rPr>
        <w:t xml:space="preserve"> </w:t>
      </w:r>
      <w:r>
        <w:rPr>
          <w:rFonts w:hint="eastAsia" w:ascii="仿宋_GB2312" w:hAnsi="仿宋" w:eastAsia="仿宋_GB2312" w:cs="黑体"/>
          <w:sz w:val="32"/>
          <w:szCs w:val="32"/>
        </w:rPr>
        <w:t>(一)申请人与争议的土地有直接利害关系；</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(二)有明确的请求处理对象、具体的处理请求和事实根据。</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七、申办材料</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一）申请人和被申请人的姓名或者名称、地址、邮政编码、法定代表人姓名和职务；（二）争议土地的四至范围及面积；（三）申请的事项、事实、理由；（四）证人的姓名、工作单位、住址、邮政编码；（五）其他有关证据。</w:t>
      </w:r>
    </w:p>
    <w:p>
      <w:pPr>
        <w:widowControl/>
        <w:spacing w:line="720" w:lineRule="exact"/>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当事人委托代理人代为申请处理土地权属争议的调查处理，需提交委托书，委托书必须载明委托事项和权限。</w:t>
      </w:r>
    </w:p>
    <w:p>
      <w:pPr>
        <w:widowControl/>
        <w:spacing w:line="720" w:lineRule="exact"/>
        <w:jc w:val="left"/>
        <w:rPr>
          <w:rFonts w:hint="eastAsia" w:ascii="仿宋" w:hAnsi="仿宋" w:eastAsia="仿宋" w:cs="Times New Roman"/>
          <w:sz w:val="32"/>
          <w:szCs w:val="32"/>
        </w:rPr>
      </w:pPr>
      <w:r>
        <w:rPr>
          <w:rFonts w:hint="eastAsia" w:ascii="黑体" w:hAnsi="黑体" w:eastAsia="黑体" w:cs="Times New Roman"/>
          <w:sz w:val="32"/>
          <w:szCs w:val="32"/>
        </w:rPr>
        <w:t xml:space="preserve">    八、办理方式</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黑体"/>
          <w:sz w:val="32"/>
          <w:szCs w:val="32"/>
        </w:rPr>
        <w:t xml:space="preserve"> 向所属自然资源所提出申请</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九、办理流程</w:t>
      </w:r>
    </w:p>
    <w:p>
      <w:pPr>
        <w:widowControl/>
        <w:spacing w:line="720" w:lineRule="exact"/>
        <w:ind w:firstLine="480" w:firstLineChars="150"/>
        <w:jc w:val="left"/>
        <w:rPr>
          <w:rFonts w:hint="eastAsia" w:ascii="仿宋_GB2312" w:hAnsi="仿宋" w:eastAsia="仿宋_GB2312" w:cs="黑体"/>
          <w:sz w:val="32"/>
          <w:szCs w:val="32"/>
        </w:rPr>
      </w:pPr>
      <w:r>
        <w:rPr>
          <w:rFonts w:hint="eastAsia" w:ascii="仿宋_GB2312" w:hAnsi="仿宋" w:eastAsia="仿宋_GB2312" w:cs="黑体"/>
          <w:sz w:val="32"/>
          <w:szCs w:val="32"/>
        </w:rPr>
        <w:t>（一）申请：当事人向所属自然资源所提出申请。</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（二）受理：自然资源所受理后将调查处理意见上报局里，由局自然资源调查监测和确权登记股审核办理。</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涉及跨镇（乡）级行政区域的土地权属争议案件，争议一方所属自然资源所受理后，涉及自然资源所的双方共同拟定出调查处理意见，上报局里由自然资源调查监测和确权登记股审核办理。</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三)初审:自然资源所接到当事人调查处理申请书之日起7个工作日内提出是否受理意见，经初审认为应当受理的，在决定受理之日起5个工作日内将申请书副本发送被申请人，被申请人在接到申请书副本之日起30日内提交答辩书和有关证据材料，逾期不提交答辩书的不影响案件的处理 ；认为不应当受理的，在决定不受理之日起10日内书面通知申请人，并说明理由。</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(四)调查取证:自然资源所对受理的案件进行调查取证，并向涉及的有关单位和个人进行调查取证，收集有关证据。 </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(五)调解:自然资源所在查清事实、分清权属关系的基础上先行调解，促使当事人协商方式达成协议，调解应当坚持自愿、合法的原则，调解达成协议的，将调解书报局审核后，组织争议双方签定。 调解书应当写明: 1、当事人的姓名或者名称、法定代表人姓名或者职务；2、争议的主要事实；3、协议内容及其他有关事项。 调解书要经双方当事人签名或者盖章，由承办人署名并加盖陵川县自然资源局印章后生效，并作为土地登记的依据。 </w:t>
      </w:r>
    </w:p>
    <w:p>
      <w:pPr>
        <w:widowControl/>
        <w:spacing w:line="72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六)上报审核:自然资源所经过多次调解未能达成协议的，依据有关法律、法规提出处理意见，报县局自然资源调查监测和确权登记股审核，自然资源调查监测和确权登记股审核后认为证据齐全，所依据的法律、法规准确，经分管局长同意后上局务会研究，作出最后处理意见。根据局里意见报县人民政府作出处理决定。 </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当事人对处理决定不服的，可以在接到处理决定书之日起15日内依据《行政复议条例》申请复议，也可以在接到处理决定之日起30日内，向人民法院提起行政诉讼。在规定时间内当事人未申请复议，也不提起行政诉讼的，处理决定发生法律效力，并作为土地登记的依据。 </w:t>
      </w:r>
    </w:p>
    <w:p>
      <w:pPr>
        <w:widowControl/>
        <w:spacing w:line="720" w:lineRule="exact"/>
        <w:ind w:firstLine="645"/>
        <w:jc w:val="left"/>
        <w:rPr>
          <w:rFonts w:hint="eastAsia" w:ascii="黑体" w:hAnsi="黑体" w:eastAsia="黑体" w:cs="Times New Roman"/>
          <w:sz w:val="32"/>
          <w:szCs w:val="32"/>
        </w:rPr>
      </w:pPr>
      <w:r>
        <w:rPr>
          <w:rFonts w:hint="eastAsia" w:ascii="黑体" w:hAnsi="黑体" w:eastAsia="黑体" w:cs="Times New Roman"/>
          <w:sz w:val="32"/>
          <w:szCs w:val="32"/>
        </w:rPr>
        <w:t>十、办理时限</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黑体"/>
          <w:sz w:val="32"/>
          <w:szCs w:val="32"/>
        </w:rPr>
        <w:t>受理土地权属争议之日起6个月内应当提出调查处理意见。 因情况复杂，在规定时间内不能提出调查处理意见的，经领导批准后，可以适当延期。</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十一、收费依据及标准</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仿宋"/>
          <w:bCs/>
          <w:sz w:val="32"/>
          <w:szCs w:val="32"/>
        </w:rPr>
        <w:t>无</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十二、结果送达</w:t>
      </w:r>
    </w:p>
    <w:p>
      <w:pPr>
        <w:widowControl/>
        <w:spacing w:line="720" w:lineRule="exact"/>
        <w:ind w:firstLine="630"/>
        <w:jc w:val="left"/>
        <w:rPr>
          <w:rFonts w:hint="eastAsia" w:ascii="仿宋_GB2312" w:hAnsi="仿宋" w:eastAsia="仿宋_GB2312" w:cs="黑体"/>
          <w:sz w:val="32"/>
          <w:szCs w:val="32"/>
        </w:rPr>
      </w:pPr>
      <w:r>
        <w:rPr>
          <w:rFonts w:hint="eastAsia" w:ascii="仿宋_GB2312" w:hAnsi="仿宋" w:eastAsia="仿宋_GB2312" w:cs="黑体"/>
          <w:sz w:val="32"/>
          <w:szCs w:val="32"/>
        </w:rPr>
        <w:t>在决定受理之日起5个工作日内将申请书副本发送被申请人，被申请人在接到申请书副本之日起30日内提交答辩书和有关证据材料，逾期不提交答辩书的不影响案件的处理 ；认为不应当受理的，在决定不受理之日起10日内书面通知申请人，并说明理由。</w:t>
      </w:r>
    </w:p>
    <w:p>
      <w:pPr>
        <w:widowControl/>
        <w:spacing w:line="720" w:lineRule="exact"/>
        <w:ind w:firstLine="630"/>
        <w:jc w:val="left"/>
        <w:rPr>
          <w:rFonts w:hint="eastAsia" w:ascii="仿宋_GB2312" w:hAnsi="仿宋" w:eastAsia="仿宋_GB2312" w:cs="黑体"/>
          <w:sz w:val="32"/>
          <w:szCs w:val="32"/>
        </w:rPr>
      </w:pPr>
      <w:r>
        <w:rPr>
          <w:rFonts w:hint="eastAsia" w:ascii="仿宋_GB2312" w:hAnsi="仿宋" w:eastAsia="仿宋_GB2312" w:cs="黑体"/>
          <w:sz w:val="32"/>
          <w:szCs w:val="32"/>
        </w:rPr>
        <w:t>待作出最后处理意见后，送达当事人。</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十三、行政救济途径与方式</w:t>
      </w:r>
    </w:p>
    <w:p>
      <w:pPr>
        <w:ind w:firstLine="640" w:firstLineChars="200"/>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（一）当事人在行政裁决过程中，依法享有陈述权、申辩权；</w:t>
      </w:r>
    </w:p>
    <w:p>
      <w:pPr>
        <w:ind w:firstLine="640" w:firstLineChars="200"/>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（二）当事人的申请被驳回的有权要求说明理由；</w:t>
      </w:r>
    </w:p>
    <w:p>
      <w:pPr>
        <w:ind w:firstLine="640" w:firstLineChars="200"/>
        <w:rPr>
          <w:rFonts w:hint="eastAsia" w:ascii="仿宋_GB2312" w:hAnsi="仿宋" w:eastAsia="仿宋_GB2312" w:cs="仿宋"/>
          <w:color w:val="333333"/>
          <w:sz w:val="32"/>
          <w:szCs w:val="32"/>
        </w:rPr>
      </w:pPr>
      <w:r>
        <w:rPr>
          <w:rFonts w:hint="eastAsia" w:ascii="仿宋_GB2312" w:hAnsi="仿宋" w:eastAsia="仿宋_GB2312" w:cs="仿宋"/>
          <w:color w:val="333333"/>
          <w:sz w:val="32"/>
          <w:szCs w:val="32"/>
        </w:rPr>
        <w:t>（三）当事人不服行政裁决决定的，有权依法申请行政复议或者提起行政诉讼。</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十四、咨询方式</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向当事人的所属自然资源所咨询。</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十五、监督投诉渠道</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0356-6207185</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十六、办理进程和结果查询</w:t>
      </w:r>
    </w:p>
    <w:p>
      <w:pPr>
        <w:widowControl/>
        <w:spacing w:line="720" w:lineRule="exact"/>
        <w:jc w:val="left"/>
        <w:rPr>
          <w:rFonts w:hint="eastAsia" w:ascii="仿宋" w:hAnsi="仿宋" w:eastAsia="仿宋" w:cs="Times New Roman"/>
          <w:b/>
          <w:bCs/>
          <w:sz w:val="32"/>
          <w:szCs w:val="32"/>
        </w:rPr>
      </w:pPr>
      <w:r>
        <w:rPr>
          <w:rFonts w:hint="eastAsia" w:ascii="仿宋" w:hAnsi="仿宋" w:eastAsia="仿宋" w:cs="Times New Roman"/>
          <w:b/>
          <w:bCs/>
          <w:sz w:val="32"/>
          <w:szCs w:val="32"/>
        </w:rPr>
        <w:t xml:space="preserve">    </w:t>
      </w:r>
      <w:r>
        <w:rPr>
          <w:rFonts w:hint="eastAsia" w:ascii="仿宋_GB2312" w:hAnsi="仿宋" w:eastAsia="仿宋_GB2312" w:cs="黑体"/>
          <w:sz w:val="32"/>
          <w:szCs w:val="32"/>
        </w:rPr>
        <w:t>向当事人的所属自然资源所咨询</w:t>
      </w:r>
    </w:p>
    <w:p>
      <w:pPr>
        <w:spacing w:line="600" w:lineRule="exact"/>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 xml:space="preserve">                                      </w:t>
      </w:r>
    </w:p>
    <w:p>
      <w:pPr>
        <w:rPr>
          <w:rFonts w:hint="eastAsia" w:ascii="宋体" w:hAnsi="宋体" w:cs="Times New Roman"/>
        </w:rPr>
      </w:pPr>
      <w:r>
        <w:rPr>
          <w:rFonts w:hint="eastAsia" w:ascii="宋体" w:hAnsi="宋体" w:cs="Times New Roman"/>
        </w:rPr>
        <w:t xml:space="preserve"> </w:t>
      </w:r>
    </w:p>
    <w:p>
      <w:pPr>
        <w:jc w:val="center"/>
        <w:rPr>
          <w:rFonts w:ascii="宋体" w:hAnsi="宋体" w:cs="Times New Roman"/>
          <w:b/>
          <w:bCs/>
          <w:sz w:val="44"/>
          <w:szCs w:val="44"/>
        </w:rPr>
      </w:pPr>
    </w:p>
    <w:p>
      <w:pPr>
        <w:jc w:val="center"/>
        <w:rPr>
          <w:rFonts w:hint="eastAsia" w:ascii="宋体" w:hAnsi="宋体" w:cs="Times New Roman"/>
          <w:b/>
          <w:bCs/>
          <w:sz w:val="44"/>
          <w:szCs w:val="44"/>
        </w:rPr>
      </w:pPr>
      <w:r>
        <w:rPr>
          <w:rFonts w:hint="eastAsia" w:ascii="宋体" w:hAnsi="宋体" w:cs="Times New Roman"/>
          <w:b/>
          <w:bCs/>
          <w:sz w:val="44"/>
          <w:szCs w:val="44"/>
        </w:rPr>
        <w:t>采矿权权属争议、纠纷的调处服务指南</w:t>
      </w:r>
    </w:p>
    <w:p>
      <w:pPr>
        <w:rPr>
          <w:rFonts w:hint="eastAsia" w:ascii="Times New Roman" w:hAnsi="Times New Roman" w:cs="Times New Roman"/>
        </w:rPr>
      </w:pPr>
      <w:r>
        <w:rPr>
          <w:rFonts w:ascii="Times New Roman" w:hAnsi="Times New Roman" w:cs="Times New Roman"/>
        </w:rPr>
        <w:t xml:space="preserve"> </w:t>
      </w:r>
    </w:p>
    <w:p>
      <w:pPr>
        <w:widowControl/>
        <w:spacing w:line="579" w:lineRule="exact"/>
        <w:jc w:val="left"/>
        <w:rPr>
          <w:rFonts w:ascii="仿宋" w:hAnsi="仿宋" w:eastAsia="仿宋" w:cs="Times New Roman"/>
          <w:sz w:val="24"/>
          <w:szCs w:val="24"/>
        </w:rPr>
      </w:pPr>
      <w:r>
        <w:rPr>
          <w:rFonts w:hint="eastAsia" w:ascii="仿宋" w:hAnsi="仿宋" w:eastAsia="仿宋" w:cs="Times New Roman"/>
          <w:sz w:val="24"/>
          <w:szCs w:val="24"/>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一、事项编码</w:t>
      </w:r>
    </w:p>
    <w:p>
      <w:pPr>
        <w:widowControl/>
        <w:spacing w:line="720" w:lineRule="exact"/>
        <w:ind w:firstLine="660"/>
        <w:jc w:val="left"/>
        <w:rPr>
          <w:rFonts w:hint="eastAsia" w:ascii="宋体" w:hAnsi="宋体" w:cs="Times New Roman"/>
          <w:sz w:val="32"/>
          <w:szCs w:val="32"/>
        </w:rPr>
      </w:pPr>
      <w:r>
        <w:rPr>
          <w:rFonts w:hint="eastAsia" w:ascii="宋体" w:hAnsi="宋体" w:cs="Times New Roman"/>
          <w:sz w:val="32"/>
          <w:szCs w:val="32"/>
        </w:rPr>
        <w:t>09-I-00200-140524</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二、实施部门</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陵川县自然资源局</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三、事项类别</w:t>
      </w:r>
    </w:p>
    <w:p>
      <w:pPr>
        <w:widowControl/>
        <w:spacing w:line="720" w:lineRule="exact"/>
        <w:jc w:val="left"/>
        <w:rPr>
          <w:rFonts w:hint="eastAsia" w:ascii="仿宋_GB2312" w:hAnsi="仿宋" w:eastAsia="仿宋_GB2312" w:cs="Times New Roman"/>
          <w:sz w:val="32"/>
          <w:szCs w:val="32"/>
        </w:rPr>
      </w:pPr>
      <w:r>
        <w:rPr>
          <w:rFonts w:hint="eastAsia" w:ascii="仿宋" w:hAnsi="仿宋" w:eastAsia="仿宋" w:cs="Times New Roman"/>
          <w:sz w:val="32"/>
          <w:szCs w:val="32"/>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黑体"/>
          <w:sz w:val="32"/>
          <w:szCs w:val="32"/>
        </w:rPr>
        <w:t>行政裁决</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四、适用范围</w:t>
      </w:r>
    </w:p>
    <w:p>
      <w:pPr>
        <w:widowControl/>
        <w:spacing w:line="720" w:lineRule="exact"/>
        <w:ind w:firstLine="660"/>
        <w:jc w:val="left"/>
        <w:rPr>
          <w:rFonts w:hint="eastAsia" w:ascii="宋体" w:hAnsi="宋体" w:cs="Times New Roman"/>
          <w:sz w:val="32"/>
          <w:szCs w:val="32"/>
        </w:rPr>
      </w:pPr>
      <w:r>
        <w:rPr>
          <w:rFonts w:hint="eastAsia" w:ascii="宋体" w:hAnsi="宋体" w:cs="Times New Roman"/>
          <w:sz w:val="32"/>
          <w:szCs w:val="32"/>
        </w:rPr>
        <w:t>采矿权人之间对矿区范围发生争议</w:t>
      </w:r>
    </w:p>
    <w:p>
      <w:pPr>
        <w:widowControl/>
        <w:spacing w:line="720" w:lineRule="exact"/>
        <w:jc w:val="left"/>
        <w:rPr>
          <w:rFonts w:hint="eastAsia" w:ascii="黑体" w:hAnsi="黑体" w:eastAsia="黑体"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32"/>
          <w:szCs w:val="32"/>
        </w:rPr>
        <w:t xml:space="preserve"> 五、设立依据</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p>
      <w:pPr>
        <w:widowControl/>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六、办理条件</w:t>
      </w:r>
    </w:p>
    <w:p>
      <w:pPr>
        <w:widowControl/>
        <w:spacing w:after="100" w:afterAutospacing="1" w:line="560" w:lineRule="exact"/>
        <w:ind w:right="100" w:firstLine="640" w:firstLineChars="200"/>
        <w:rPr>
          <w:rFonts w:hint="eastAsia" w:ascii="宋体" w:hAnsi="宋体" w:cs="宋体"/>
          <w:color w:val="000000"/>
          <w:sz w:val="32"/>
          <w:szCs w:val="32"/>
        </w:rPr>
      </w:pPr>
      <w:r>
        <w:rPr>
          <w:rFonts w:hint="eastAsia" w:ascii="宋体" w:hAnsi="宋体" w:cs="宋体"/>
          <w:color w:val="000000"/>
          <w:sz w:val="32"/>
          <w:szCs w:val="32"/>
        </w:rPr>
        <w:t>(一)申请人的矿区范围与争议的矿区范围有相邻关系；</w:t>
      </w:r>
    </w:p>
    <w:p>
      <w:pPr>
        <w:widowControl/>
        <w:spacing w:line="560" w:lineRule="exact"/>
        <w:ind w:firstLine="640" w:firstLineChars="200"/>
        <w:jc w:val="left"/>
        <w:rPr>
          <w:rFonts w:hint="eastAsia" w:ascii="宋体" w:hAnsi="宋体" w:cs="黑体"/>
          <w:sz w:val="32"/>
          <w:szCs w:val="32"/>
        </w:rPr>
      </w:pPr>
      <w:r>
        <w:rPr>
          <w:rFonts w:hint="eastAsia" w:ascii="宋体" w:hAnsi="宋体" w:cs="Times New Roman"/>
          <w:sz w:val="32"/>
          <w:szCs w:val="32"/>
        </w:rPr>
        <w:t>(二)争议双方持有合法的采矿许可证；</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七、申办材料</w:t>
      </w:r>
    </w:p>
    <w:p>
      <w:pPr>
        <w:widowControl/>
        <w:spacing w:line="720" w:lineRule="exact"/>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（一）争议双方的采矿许可证正副本原件；（二）争议双方的最新的采掘工程平面图、井上下对照图；（三）争议发生的区域位置。</w:t>
      </w:r>
    </w:p>
    <w:p>
      <w:pPr>
        <w:widowControl/>
        <w:spacing w:line="720" w:lineRule="exact"/>
        <w:jc w:val="left"/>
        <w:rPr>
          <w:rFonts w:hint="eastAsia" w:ascii="仿宋" w:hAnsi="仿宋" w:eastAsia="仿宋" w:cs="Times New Roman"/>
          <w:sz w:val="32"/>
          <w:szCs w:val="32"/>
        </w:rPr>
      </w:pPr>
      <w:r>
        <w:rPr>
          <w:rFonts w:hint="eastAsia" w:ascii="黑体" w:hAnsi="黑体" w:eastAsia="黑体" w:cs="Times New Roman"/>
          <w:sz w:val="32"/>
          <w:szCs w:val="32"/>
        </w:rPr>
        <w:t xml:space="preserve">    八、办理方式</w:t>
      </w:r>
    </w:p>
    <w:p>
      <w:pPr>
        <w:widowControl/>
        <w:spacing w:line="720" w:lineRule="exact"/>
        <w:jc w:val="left"/>
        <w:rPr>
          <w:rFonts w:hint="eastAsia" w:ascii="宋体" w:hAnsi="宋体" w:cs="Times New Roman"/>
          <w:sz w:val="32"/>
          <w:szCs w:val="32"/>
        </w:rPr>
      </w:pPr>
      <w:r>
        <w:rPr>
          <w:rFonts w:hint="eastAsia" w:ascii="仿宋" w:hAnsi="仿宋" w:eastAsia="仿宋" w:cs="Times New Roman"/>
          <w:sz w:val="32"/>
          <w:szCs w:val="32"/>
        </w:rPr>
        <w:t xml:space="preserve">   </w:t>
      </w:r>
      <w:r>
        <w:rPr>
          <w:rFonts w:hint="eastAsia" w:ascii="宋体" w:hAnsi="宋体" w:cs="黑体"/>
          <w:sz w:val="32"/>
          <w:szCs w:val="32"/>
        </w:rPr>
        <w:t xml:space="preserve"> 向所属自然资源所提出申请</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九、办理流程</w:t>
      </w:r>
    </w:p>
    <w:p>
      <w:pPr>
        <w:widowControl/>
        <w:spacing w:line="720" w:lineRule="exact"/>
        <w:ind w:firstLine="660"/>
        <w:jc w:val="left"/>
        <w:rPr>
          <w:rFonts w:hint="eastAsia" w:ascii="宋体" w:hAnsi="宋体" w:cs="Times New Roman"/>
          <w:sz w:val="32"/>
          <w:szCs w:val="32"/>
        </w:rPr>
      </w:pPr>
      <w:r>
        <w:rPr>
          <w:rFonts w:hint="eastAsia" w:ascii="宋体" w:hAnsi="宋体" w:cs="Times New Roman"/>
          <w:sz w:val="32"/>
          <w:szCs w:val="32"/>
        </w:rPr>
        <w:t>申请—受理—调查取证—调解—提出处理意见—送达</w:t>
      </w:r>
    </w:p>
    <w:p>
      <w:pPr>
        <w:widowControl/>
        <w:spacing w:line="720" w:lineRule="exact"/>
        <w:ind w:firstLine="645"/>
        <w:jc w:val="left"/>
        <w:rPr>
          <w:rFonts w:hint="eastAsia" w:ascii="黑体" w:hAnsi="黑体" w:eastAsia="黑体" w:cs="Times New Roman"/>
          <w:sz w:val="32"/>
          <w:szCs w:val="32"/>
        </w:rPr>
      </w:pPr>
      <w:r>
        <w:rPr>
          <w:rFonts w:hint="eastAsia" w:ascii="黑体" w:hAnsi="黑体" w:eastAsia="黑体" w:cs="Times New Roman"/>
          <w:sz w:val="32"/>
          <w:szCs w:val="32"/>
        </w:rPr>
        <w:t>十、办理时限</w:t>
      </w:r>
    </w:p>
    <w:p>
      <w:pPr>
        <w:widowControl/>
        <w:spacing w:line="720" w:lineRule="exact"/>
        <w:jc w:val="left"/>
        <w:rPr>
          <w:rFonts w:hint="eastAsia" w:ascii="宋体" w:hAnsi="宋体" w:cs="Times New Roman"/>
          <w:sz w:val="32"/>
          <w:szCs w:val="32"/>
        </w:rPr>
      </w:pPr>
      <w:r>
        <w:rPr>
          <w:rFonts w:hint="eastAsia" w:ascii="仿宋" w:hAnsi="仿宋" w:eastAsia="仿宋" w:cs="Times New Roman"/>
          <w:sz w:val="32"/>
          <w:szCs w:val="32"/>
        </w:rPr>
        <w:t xml:space="preserve">  </w:t>
      </w:r>
      <w:r>
        <w:rPr>
          <w:rFonts w:hint="eastAsia" w:ascii="宋体" w:hAnsi="宋体" w:cs="Times New Roman"/>
          <w:sz w:val="32"/>
          <w:szCs w:val="32"/>
        </w:rPr>
        <w:t xml:space="preserve">  </w:t>
      </w:r>
      <w:r>
        <w:rPr>
          <w:rFonts w:hint="eastAsia" w:ascii="宋体" w:hAnsi="宋体" w:cs="黑体"/>
          <w:sz w:val="32"/>
          <w:szCs w:val="32"/>
        </w:rPr>
        <w:t>受理采矿权权属争议、纠纷之日起6个月内应当提出调查处理意见。 因情况复杂，在规定时间内不能提出调查处理意见的，经领导批准后，可以适当延期。</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十一、收费依据及标准</w:t>
      </w:r>
    </w:p>
    <w:p>
      <w:pPr>
        <w:widowControl/>
        <w:spacing w:line="720" w:lineRule="exact"/>
        <w:jc w:val="left"/>
        <w:rPr>
          <w:rFonts w:hint="eastAsia" w:ascii="宋体" w:hAnsi="宋体" w:cs="Times New Roman"/>
          <w:sz w:val="32"/>
          <w:szCs w:val="32"/>
        </w:rPr>
      </w:pPr>
      <w:r>
        <w:rPr>
          <w:rFonts w:hint="eastAsia" w:ascii="仿宋" w:hAnsi="仿宋" w:eastAsia="仿宋" w:cs="Times New Roman"/>
          <w:sz w:val="32"/>
          <w:szCs w:val="32"/>
        </w:rPr>
        <w:t xml:space="preserve">  </w:t>
      </w:r>
      <w:r>
        <w:rPr>
          <w:rFonts w:hint="eastAsia" w:ascii="宋体" w:hAnsi="宋体" w:cs="Times New Roman"/>
          <w:sz w:val="32"/>
          <w:szCs w:val="32"/>
        </w:rPr>
        <w:t xml:space="preserve">  </w:t>
      </w:r>
      <w:r>
        <w:rPr>
          <w:rFonts w:hint="eastAsia" w:ascii="宋体" w:hAnsi="宋体" w:cs="仿宋"/>
          <w:bCs/>
          <w:sz w:val="32"/>
          <w:szCs w:val="32"/>
        </w:rPr>
        <w:t>无</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十二、结果送达</w:t>
      </w:r>
    </w:p>
    <w:p>
      <w:pPr>
        <w:widowControl/>
        <w:spacing w:line="720" w:lineRule="exact"/>
        <w:ind w:firstLine="630"/>
        <w:jc w:val="left"/>
        <w:rPr>
          <w:rFonts w:hint="eastAsia" w:ascii="宋体" w:hAnsi="宋体" w:cs="黑体"/>
          <w:sz w:val="32"/>
          <w:szCs w:val="32"/>
        </w:rPr>
      </w:pPr>
      <w:r>
        <w:rPr>
          <w:rFonts w:hint="eastAsia" w:ascii="宋体" w:hAnsi="宋体" w:cs="黑体"/>
          <w:sz w:val="32"/>
          <w:szCs w:val="32"/>
        </w:rPr>
        <w:t>现场送达或邮寄送达当事人。</w:t>
      </w:r>
    </w:p>
    <w:p>
      <w:pPr>
        <w:widowControl/>
        <w:spacing w:line="720" w:lineRule="exact"/>
        <w:jc w:val="left"/>
        <w:rPr>
          <w:rFonts w:hint="eastAsia" w:ascii="黑体" w:hAnsi="黑体" w:eastAsia="黑体" w:cs="Times New Roman"/>
          <w:sz w:val="32"/>
          <w:szCs w:val="32"/>
        </w:rPr>
      </w:pPr>
      <w:r>
        <w:rPr>
          <w:rFonts w:hint="eastAsia" w:ascii="黑体" w:hAnsi="黑体" w:eastAsia="黑体" w:cs="Times New Roman"/>
          <w:sz w:val="32"/>
          <w:szCs w:val="32"/>
        </w:rPr>
        <w:t xml:space="preserve">    十三、行政救济途径与方式</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（一）当事人在行政裁决过程中，依法享有陈述权、申辩权；</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（二）当事人的申请被驳回的有权要求说明理由；</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（三）当事人不服行政裁决决定的，有权依法申请行政复议或者提起行政诉讼。</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十四、咨询方式</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向当事人的所属自然资源所咨询。</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十五、监督投诉渠道</w:t>
      </w:r>
    </w:p>
    <w:p>
      <w:pPr>
        <w:widowControl/>
        <w:spacing w:line="72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0356-6207185</w:t>
      </w:r>
    </w:p>
    <w:p>
      <w:pPr>
        <w:widowControl/>
        <w:spacing w:line="72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十六、办理进程和结果查询</w:t>
      </w:r>
    </w:p>
    <w:p>
      <w:pPr>
        <w:widowControl/>
        <w:spacing w:line="720" w:lineRule="exact"/>
        <w:jc w:val="left"/>
        <w:rPr>
          <w:rFonts w:hint="eastAsia" w:ascii="宋体" w:hAnsi="宋体" w:cs="仿宋"/>
          <w:b/>
          <w:bCs/>
          <w:sz w:val="32"/>
          <w:szCs w:val="32"/>
        </w:rPr>
      </w:pPr>
      <w:r>
        <w:rPr>
          <w:rFonts w:hint="eastAsia" w:ascii="仿宋" w:hAnsi="仿宋" w:eastAsia="仿宋" w:cs="Times New Roman"/>
          <w:b/>
          <w:bCs/>
          <w:sz w:val="32"/>
          <w:szCs w:val="32"/>
        </w:rPr>
        <w:t xml:space="preserve">   </w:t>
      </w:r>
      <w:r>
        <w:rPr>
          <w:rFonts w:hint="eastAsia" w:ascii="宋体" w:hAnsi="宋体" w:cs="仿宋"/>
          <w:b/>
          <w:bCs/>
          <w:sz w:val="32"/>
          <w:szCs w:val="32"/>
        </w:rPr>
        <w:t xml:space="preserve"> </w:t>
      </w:r>
      <w:r>
        <w:rPr>
          <w:rFonts w:hint="eastAsia" w:ascii="宋体" w:hAnsi="宋体" w:cs="黑体"/>
          <w:sz w:val="32"/>
          <w:szCs w:val="32"/>
        </w:rPr>
        <w:t>向当事人的所属自然资源所咨询</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jc w:val="center"/>
        <w:rPr>
          <w:rFonts w:ascii="宋体" w:hAnsi="宋体" w:cs="黑体"/>
          <w:b/>
          <w:bCs/>
          <w:sz w:val="44"/>
          <w:szCs w:val="44"/>
        </w:rPr>
      </w:pPr>
      <w:r>
        <w:rPr>
          <w:rFonts w:hint="eastAsia" w:ascii="黑体" w:hAnsi="黑体" w:eastAsia="黑体" w:cs="Times New Roman"/>
          <w:sz w:val="32"/>
          <w:szCs w:val="32"/>
        </w:rPr>
        <w:t xml:space="preserve"> </w:t>
      </w:r>
      <w:r>
        <w:rPr>
          <w:rFonts w:hint="eastAsia" w:ascii="宋体" w:hAnsi="宋体" w:cs="黑体"/>
          <w:b/>
          <w:bCs/>
          <w:sz w:val="44"/>
          <w:szCs w:val="44"/>
        </w:rPr>
        <w:t>征地补偿安置争议裁决服务指南</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一、事项编码</w:t>
      </w:r>
    </w:p>
    <w:p>
      <w:pPr>
        <w:widowControl/>
        <w:spacing w:line="580" w:lineRule="exact"/>
        <w:rPr>
          <w:rFonts w:hint="eastAsia" w:ascii="仿宋" w:hAnsi="仿宋" w:eastAsia="仿宋" w:cs="黑体"/>
          <w:b/>
          <w:bCs/>
          <w:sz w:val="32"/>
          <w:szCs w:val="32"/>
        </w:rPr>
      </w:pPr>
      <w:r>
        <w:rPr>
          <w:rFonts w:hint="eastAsia" w:ascii="仿宋" w:hAnsi="仿宋" w:eastAsia="仿宋" w:cs="黑体"/>
          <w:sz w:val="32"/>
          <w:szCs w:val="32"/>
        </w:rPr>
        <w:t xml:space="preserve">   </w:t>
      </w:r>
    </w:p>
    <w:p>
      <w:pPr>
        <w:widowControl/>
        <w:spacing w:line="580" w:lineRule="exact"/>
        <w:rPr>
          <w:rFonts w:hint="eastAsia" w:ascii="黑体" w:hAnsi="黑体" w:eastAsia="黑体" w:cs="黑体"/>
          <w:sz w:val="32"/>
          <w:szCs w:val="32"/>
        </w:rPr>
      </w:pPr>
      <w:r>
        <w:rPr>
          <w:rFonts w:hint="eastAsia" w:ascii="仿宋" w:hAnsi="仿宋" w:eastAsia="仿宋" w:cs="黑体"/>
          <w:sz w:val="32"/>
          <w:szCs w:val="32"/>
        </w:rPr>
        <w:t xml:space="preserve">    </w:t>
      </w:r>
      <w:r>
        <w:rPr>
          <w:rFonts w:hint="eastAsia" w:ascii="黑体" w:hAnsi="黑体" w:eastAsia="黑体" w:cs="黑体"/>
          <w:sz w:val="32"/>
          <w:szCs w:val="32"/>
        </w:rPr>
        <w:t>二、实施部门</w:t>
      </w:r>
    </w:p>
    <w:p>
      <w:pPr>
        <w:widowControl/>
        <w:spacing w:line="580" w:lineRule="exact"/>
        <w:rPr>
          <w:rFonts w:hint="eastAsia" w:ascii="宋体" w:hAnsi="宋体" w:cs="黑体"/>
          <w:sz w:val="32"/>
          <w:szCs w:val="32"/>
        </w:rPr>
      </w:pPr>
      <w:r>
        <w:rPr>
          <w:rFonts w:hint="eastAsia" w:ascii="仿宋" w:hAnsi="仿宋" w:eastAsia="仿宋" w:cs="黑体"/>
          <w:sz w:val="32"/>
          <w:szCs w:val="32"/>
        </w:rPr>
        <w:t xml:space="preserve">  </w:t>
      </w:r>
      <w:r>
        <w:rPr>
          <w:rFonts w:hint="eastAsia" w:ascii="宋体" w:hAnsi="宋体" w:cs="黑体"/>
          <w:sz w:val="32"/>
          <w:szCs w:val="32"/>
        </w:rPr>
        <w:t xml:space="preserve">  </w:t>
      </w:r>
      <w:r>
        <w:rPr>
          <w:rFonts w:hint="eastAsia" w:ascii="宋体" w:hAnsi="宋体" w:cs="仿宋"/>
          <w:bCs/>
          <w:sz w:val="32"/>
          <w:szCs w:val="32"/>
        </w:rPr>
        <w:t>陵川县自然资源局</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三、事项类别</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行政裁决</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四、适用范围</w:t>
      </w:r>
    </w:p>
    <w:p>
      <w:pPr>
        <w:widowControl/>
        <w:spacing w:line="580" w:lineRule="exact"/>
        <w:ind w:firstLine="630"/>
        <w:rPr>
          <w:rFonts w:hint="eastAsia" w:ascii="宋体" w:hAnsi="宋体" w:cs="仿宋"/>
          <w:bCs/>
          <w:sz w:val="32"/>
          <w:szCs w:val="32"/>
        </w:rPr>
      </w:pPr>
      <w:r>
        <w:rPr>
          <w:rFonts w:hint="eastAsia" w:ascii="宋体" w:hAnsi="宋体" w:cs="仿宋"/>
          <w:bCs/>
          <w:sz w:val="32"/>
          <w:szCs w:val="32"/>
        </w:rPr>
        <w:t>对征地补偿安置有争议的被征地相对人或者利害关系人。</w:t>
      </w:r>
    </w:p>
    <w:p>
      <w:pPr>
        <w:widowControl/>
        <w:spacing w:line="580" w:lineRule="exact"/>
        <w:ind w:firstLine="630"/>
        <w:rPr>
          <w:rFonts w:hint="eastAsia" w:ascii="黑体" w:hAnsi="黑体" w:eastAsia="黑体" w:cs="黑体"/>
          <w:sz w:val="32"/>
          <w:szCs w:val="32"/>
        </w:rPr>
      </w:pPr>
      <w:r>
        <w:rPr>
          <w:rFonts w:hint="eastAsia" w:ascii="黑体" w:hAnsi="黑体" w:eastAsia="黑体" w:cs="黑体"/>
          <w:sz w:val="32"/>
          <w:szCs w:val="32"/>
        </w:rPr>
        <w:t>五、设立依据</w:t>
      </w:r>
    </w:p>
    <w:p>
      <w:pPr>
        <w:widowControl/>
        <w:spacing w:line="580" w:lineRule="exact"/>
        <w:ind w:firstLine="640" w:firstLineChars="200"/>
        <w:rPr>
          <w:rFonts w:hint="eastAsia" w:ascii="仿宋" w:hAnsi="仿宋" w:eastAsia="仿宋" w:cs="黑体"/>
          <w:bCs/>
          <w:sz w:val="32"/>
          <w:szCs w:val="32"/>
        </w:rPr>
      </w:pPr>
      <w:r>
        <w:rPr>
          <w:rFonts w:hint="eastAsia" w:ascii="仿宋" w:hAnsi="仿宋" w:eastAsia="仿宋" w:cs="黑体"/>
          <w:bCs/>
          <w:sz w:val="32"/>
          <w:szCs w:val="32"/>
        </w:rPr>
        <w:t>《中华人民共和国土地管理法实施条例》第二十五条第三款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六、办理条件</w:t>
      </w:r>
    </w:p>
    <w:p>
      <w:pPr>
        <w:widowControl/>
        <w:spacing w:line="580" w:lineRule="exact"/>
        <w:rPr>
          <w:rFonts w:hint="eastAsia" w:ascii="仿宋" w:hAnsi="仿宋" w:eastAsia="仿宋" w:cs="黑体"/>
          <w:bCs/>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被征地相对人或者利害关系人对征地补偿安置有争议。</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七、申办材料</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申请要有明确的要求，标准争议的事实和依据。</w:t>
      </w:r>
    </w:p>
    <w:p>
      <w:pPr>
        <w:widowControl/>
        <w:spacing w:line="580" w:lineRule="exact"/>
        <w:rPr>
          <w:rFonts w:hint="eastAsia" w:ascii="仿宋" w:hAnsi="仿宋" w:eastAsia="仿宋" w:cs="黑体"/>
          <w:sz w:val="32"/>
          <w:szCs w:val="32"/>
        </w:rPr>
      </w:pPr>
      <w:r>
        <w:rPr>
          <w:rFonts w:hint="eastAsia" w:ascii="黑体" w:hAnsi="黑体" w:eastAsia="黑体" w:cs="黑体"/>
          <w:sz w:val="32"/>
          <w:szCs w:val="32"/>
        </w:rPr>
        <w:t xml:space="preserve">    八、办理方式</w:t>
      </w:r>
    </w:p>
    <w:p>
      <w:pPr>
        <w:widowControl/>
        <w:spacing w:line="720" w:lineRule="exact"/>
        <w:jc w:val="left"/>
        <w:rPr>
          <w:rFonts w:hint="eastAsia" w:ascii="宋体" w:hAnsi="宋体" w:cs="黑体"/>
          <w:sz w:val="32"/>
          <w:szCs w:val="32"/>
        </w:rPr>
      </w:pPr>
      <w:r>
        <w:rPr>
          <w:rFonts w:hint="eastAsia" w:ascii="宋体" w:hAnsi="宋体" w:cs="黑体"/>
          <w:sz w:val="32"/>
          <w:szCs w:val="32"/>
        </w:rPr>
        <w:t xml:space="preserve">    向所属自然资源所提出申请</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九、办理流程和时限</w:t>
      </w:r>
    </w:p>
    <w:p>
      <w:pPr>
        <w:widowControl/>
        <w:spacing w:line="580" w:lineRule="exact"/>
        <w:ind w:firstLine="640" w:firstLineChars="200"/>
        <w:rPr>
          <w:rFonts w:hint="eastAsia" w:ascii="仿宋" w:hAnsi="仿宋" w:eastAsia="仿宋" w:cs="黑体"/>
          <w:bCs/>
          <w:sz w:val="32"/>
          <w:szCs w:val="32"/>
        </w:rPr>
      </w:pPr>
      <w:r>
        <w:rPr>
          <w:rFonts w:hint="eastAsia" w:ascii="仿宋" w:hAnsi="仿宋" w:eastAsia="仿宋" w:cs="黑体"/>
          <w:bCs/>
          <w:sz w:val="32"/>
          <w:szCs w:val="32"/>
        </w:rPr>
        <w:t>被征地相对人或者利害关系人，对征地补偿安置有争议的应当首先向当地人民政府递交协调申请，申请要有明确的要求，标准争议的事实和依据；对协调不成或自申请之日起60日内不予协调的，向批准征收土地的人民政府递交裁决申请。市、县政府接受申请后进行协调处理，告知满意则结束此次处理，不满意则在收到处理决定30日内向人民法院提起诉讼。</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十一、收费依据及标准</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无</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十二、结果送达</w:t>
      </w:r>
    </w:p>
    <w:p>
      <w:pPr>
        <w:widowControl/>
        <w:spacing w:line="580" w:lineRule="exact"/>
        <w:rPr>
          <w:rFonts w:hint="eastAsia" w:ascii="仿宋" w:hAnsi="仿宋" w:eastAsia="仿宋" w:cs="黑体"/>
          <w:sz w:val="32"/>
          <w:szCs w:val="32"/>
        </w:rPr>
      </w:pPr>
      <w:r>
        <w:rPr>
          <w:rFonts w:hint="eastAsia" w:ascii="仿宋" w:hAnsi="仿宋" w:eastAsia="仿宋" w:cs="黑体"/>
          <w:sz w:val="32"/>
          <w:szCs w:val="32"/>
        </w:rPr>
        <w:t xml:space="preserve">    </w:t>
      </w:r>
      <w:r>
        <w:rPr>
          <w:rFonts w:hint="eastAsia" w:ascii="仿宋" w:hAnsi="仿宋" w:eastAsia="仿宋" w:cs="黑体"/>
          <w:bCs/>
          <w:sz w:val="32"/>
          <w:szCs w:val="32"/>
        </w:rPr>
        <w:t>现场送达或邮寄送达当事人</w:t>
      </w:r>
    </w:p>
    <w:p>
      <w:pPr>
        <w:widowControl/>
        <w:spacing w:line="580" w:lineRule="exact"/>
        <w:rPr>
          <w:rFonts w:hint="eastAsia" w:ascii="黑体" w:hAnsi="黑体" w:eastAsia="黑体" w:cs="黑体"/>
          <w:sz w:val="32"/>
          <w:szCs w:val="32"/>
        </w:rPr>
      </w:pPr>
      <w:r>
        <w:rPr>
          <w:rFonts w:hint="eastAsia" w:ascii="黑体" w:hAnsi="黑体" w:eastAsia="黑体" w:cs="黑体"/>
          <w:sz w:val="32"/>
          <w:szCs w:val="32"/>
        </w:rPr>
        <w:t xml:space="preserve">    十三、行政救济途径与方式</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（一）当事人在行政裁决过程中，依法享有陈述权、申辩权；</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（二）当事人的申请被驳回的有权要求说明理由；</w:t>
      </w:r>
    </w:p>
    <w:p>
      <w:pPr>
        <w:ind w:firstLine="640" w:firstLineChars="200"/>
        <w:rPr>
          <w:rFonts w:hint="eastAsia" w:ascii="宋体" w:hAnsi="宋体" w:cs="仿宋"/>
          <w:color w:val="333333"/>
          <w:sz w:val="32"/>
          <w:szCs w:val="32"/>
        </w:rPr>
      </w:pPr>
      <w:r>
        <w:rPr>
          <w:rFonts w:hint="eastAsia" w:ascii="宋体" w:hAnsi="宋体" w:cs="仿宋"/>
          <w:color w:val="333333"/>
          <w:sz w:val="32"/>
          <w:szCs w:val="32"/>
        </w:rPr>
        <w:t>（三）当事人不服行政裁决决定的，有权依法申请行政复议或者提起行政诉讼。</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十四、咨询方式</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向当事人的所属自然资源所进行咨询。</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十五、监督投诉渠道</w:t>
      </w:r>
    </w:p>
    <w:p>
      <w:pPr>
        <w:widowControl/>
        <w:spacing w:line="720" w:lineRule="exact"/>
        <w:ind w:firstLine="640" w:firstLineChars="200"/>
        <w:jc w:val="left"/>
        <w:rPr>
          <w:rFonts w:hint="eastAsia" w:ascii="宋体" w:hAnsi="宋体" w:cs="黑体"/>
          <w:sz w:val="32"/>
          <w:szCs w:val="32"/>
        </w:rPr>
      </w:pPr>
      <w:r>
        <w:rPr>
          <w:rFonts w:hint="eastAsia" w:ascii="宋体" w:hAnsi="宋体" w:cs="黑体"/>
          <w:sz w:val="32"/>
          <w:szCs w:val="32"/>
        </w:rPr>
        <w:t>0356-6207185</w:t>
      </w:r>
    </w:p>
    <w:p>
      <w:pPr>
        <w:widowControl/>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十六、办理进程和结果查询</w:t>
      </w:r>
    </w:p>
    <w:p>
      <w:pPr>
        <w:widowControl/>
        <w:spacing w:line="720" w:lineRule="exact"/>
        <w:jc w:val="left"/>
        <w:rPr>
          <w:rFonts w:hint="eastAsia" w:ascii="宋体" w:hAnsi="宋体" w:cs="仿宋"/>
          <w:b/>
          <w:bCs/>
          <w:sz w:val="32"/>
          <w:szCs w:val="32"/>
        </w:rPr>
      </w:pPr>
      <w:r>
        <w:rPr>
          <w:rFonts w:hint="eastAsia" w:ascii="宋体" w:hAnsi="宋体" w:cs="仿宋"/>
          <w:b/>
          <w:bCs/>
          <w:sz w:val="32"/>
          <w:szCs w:val="32"/>
        </w:rPr>
        <w:t xml:space="preserve">    </w:t>
      </w:r>
      <w:r>
        <w:rPr>
          <w:rFonts w:hint="eastAsia" w:ascii="宋体" w:hAnsi="宋体" w:cs="黑体"/>
          <w:sz w:val="32"/>
          <w:szCs w:val="32"/>
        </w:rPr>
        <w:t>向当事人的所属自然资源所咨询</w:t>
      </w:r>
    </w:p>
    <w:p>
      <w:pPr>
        <w:ind w:firstLine="420" w:firstLineChars="200"/>
        <w:rPr>
          <w:rFonts w:cs="黑体"/>
        </w:rPr>
      </w:pP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420" w:firstLineChars="200"/>
        <w:rPr>
          <w:rFonts w:cs="黑体"/>
        </w:rPr>
      </w:pPr>
      <w:r>
        <w:rPr>
          <w:rFonts w:cs="黑体"/>
        </w:rPr>
        <w:t xml:space="preserve"> </w:t>
      </w:r>
    </w:p>
    <w:p>
      <w:pPr>
        <w:ind w:firstLine="1365" w:firstLineChars="650"/>
        <w:rPr>
          <w:rFonts w:cs="黑体"/>
        </w:rPr>
      </w:pPr>
      <w:r>
        <w:rPr>
          <w:rFonts w:cs="黑体"/>
        </w:rPr>
        <w:t xml:space="preserve">                                             </w:t>
      </w:r>
    </w:p>
    <w:p>
      <w:pPr>
        <w:ind w:firstLine="1365" w:firstLineChars="650"/>
        <w:rPr>
          <w:rFonts w:cs="黑体"/>
        </w:rPr>
      </w:pPr>
      <w:r>
        <w:rPr>
          <w:rFonts w:cs="黑体"/>
        </w:rPr>
        <w:t xml:space="preserve">                                      </w:t>
      </w:r>
    </w:p>
    <w:p>
      <w:pPr>
        <w:spacing w:before="156" w:beforeLines="50"/>
        <w:rPr>
          <w:rFonts w:cs="黑体"/>
        </w:rPr>
      </w:pPr>
      <w:r>
        <w:rPr>
          <w:rFonts w:cs="黑体"/>
        </w:rPr>
        <w:t xml:space="preserve">                                                  </w:t>
      </w:r>
    </w:p>
    <w:p>
      <w:pPr>
        <w:ind w:firstLine="6615" w:firstLineChars="3150"/>
        <w:rPr>
          <w:rFonts w:cs="黑体"/>
        </w:rPr>
      </w:pPr>
      <w:r>
        <w:rPr>
          <w:rFonts w:cs="黑体"/>
        </w:rPr>
        <w:tab/>
      </w:r>
    </w:p>
    <w:p>
      <w:pPr>
        <w:rPr>
          <w:rFonts w:cs="黑体"/>
        </w:rPr>
      </w:pPr>
      <w:r>
        <w:rPr>
          <w:rFonts w:cs="黑体"/>
        </w:rPr>
        <w:t xml:space="preserve"> </w:t>
      </w:r>
    </w:p>
    <w:p>
      <w:pPr>
        <w:rPr>
          <w:rFonts w:cs="黑体"/>
        </w:rPr>
      </w:pPr>
      <w:r>
        <w:rPr>
          <w:rFonts w:cs="黑体"/>
        </w:rPr>
        <w:t xml:space="preserve"> </w:t>
      </w:r>
    </w:p>
    <w:p>
      <w:pPr>
        <w:widowControl/>
        <w:spacing w:line="720" w:lineRule="exact"/>
        <w:ind w:firstLine="660"/>
        <w:jc w:val="left"/>
        <w:rPr>
          <w:rFonts w:ascii="黑体" w:hAnsi="黑体" w:eastAsia="黑体" w:cs="黑体"/>
          <w:sz w:val="32"/>
          <w:szCs w:val="32"/>
        </w:rPr>
      </w:pPr>
      <w:r>
        <w:rPr>
          <w:rFonts w:hint="eastAsia" w:ascii="黑体" w:hAnsi="黑体" w:eastAsia="黑体" w:cs="黑体"/>
          <w:sz w:val="32"/>
          <w:szCs w:val="32"/>
        </w:rPr>
        <w:t xml:space="preserve"> </w:t>
      </w:r>
    </w:p>
    <w:p>
      <w:pPr>
        <w:rPr>
          <w:rFonts w:hint="eastAsia" w:cs="黑体"/>
        </w:rPr>
      </w:pPr>
      <w:r>
        <w:rPr>
          <w:rFonts w:hint="eastAsia" w:cs="黑体"/>
        </w:rPr>
        <w:t xml:space="preserve"> </w:t>
      </w:r>
    </w:p>
    <w:p>
      <w:pPr>
        <w:rPr>
          <w:rFonts w:hint="eastAsia" w:cs="黑体"/>
        </w:rPr>
      </w:pPr>
      <w:r>
        <w:rPr>
          <w:rFonts w:hint="eastAsia" w:cs="黑体"/>
        </w:rPr>
        <w:t xml:space="preserve"> </w:t>
      </w:r>
    </w:p>
    <w:p>
      <w:pPr>
        <w:widowControl/>
        <w:spacing w:line="720" w:lineRule="exact"/>
        <w:ind w:firstLine="660"/>
        <w:jc w:val="left"/>
        <w:rPr>
          <w:rFonts w:hint="eastAsia" w:ascii="黑体" w:hAnsi="黑体" w:eastAsia="黑体" w:cs="Times New Roman"/>
          <w:sz w:val="32"/>
          <w:szCs w:val="32"/>
        </w:rPr>
      </w:pP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 xml:space="preserve"> </w:t>
      </w:r>
    </w:p>
    <w:p>
      <w:pPr>
        <w:widowControl/>
        <w:spacing w:line="720" w:lineRule="exact"/>
        <w:ind w:firstLine="660"/>
        <w:jc w:val="left"/>
        <w:rPr>
          <w:rFonts w:hint="eastAsia" w:ascii="黑体" w:hAnsi="黑体" w:eastAsia="黑体" w:cs="Times New Roman"/>
          <w:sz w:val="32"/>
          <w:szCs w:val="32"/>
        </w:rPr>
      </w:pPr>
    </w:p>
    <w:p>
      <w:pPr>
        <w:rPr>
          <w:rFonts w:hint="eastAsia" w:ascii="宋体" w:hAnsi="宋体" w:cs="Times New Roman"/>
        </w:rPr>
      </w:pPr>
      <w:r>
        <w:rPr>
          <w:rFonts w:hint="eastAsia" w:ascii="宋体" w:hAnsi="宋体" w:cs="Times New Roman"/>
        </w:rPr>
        <w:t xml:space="preserve"> </w:t>
      </w:r>
    </w:p>
    <w:p>
      <w:pPr>
        <w:rPr>
          <w:rFonts w:ascii="仿宋" w:hAnsi="仿宋" w:eastAsia="仿宋"/>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79C8"/>
    <w:multiLevelType w:val="multilevel"/>
    <w:tmpl w:val="005C79C8"/>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F17713"/>
    <w:multiLevelType w:val="multilevel"/>
    <w:tmpl w:val="03F17713"/>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55706A0"/>
    <w:multiLevelType w:val="multilevel"/>
    <w:tmpl w:val="055706A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5A665BD"/>
    <w:multiLevelType w:val="multilevel"/>
    <w:tmpl w:val="05A665B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5ED1542"/>
    <w:multiLevelType w:val="multilevel"/>
    <w:tmpl w:val="05ED154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6D54BED"/>
    <w:multiLevelType w:val="multilevel"/>
    <w:tmpl w:val="06D54BE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789462F"/>
    <w:multiLevelType w:val="multilevel"/>
    <w:tmpl w:val="0789462F"/>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A85428D"/>
    <w:multiLevelType w:val="multilevel"/>
    <w:tmpl w:val="0A85428D"/>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0030034"/>
    <w:multiLevelType w:val="multilevel"/>
    <w:tmpl w:val="1003003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15F0CD2"/>
    <w:multiLevelType w:val="multilevel"/>
    <w:tmpl w:val="115F0CD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1911E3F"/>
    <w:multiLevelType w:val="multilevel"/>
    <w:tmpl w:val="11911E3F"/>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26F6018"/>
    <w:multiLevelType w:val="multilevel"/>
    <w:tmpl w:val="126F601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3792E64"/>
    <w:multiLevelType w:val="multilevel"/>
    <w:tmpl w:val="13792E6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39331EC"/>
    <w:multiLevelType w:val="multilevel"/>
    <w:tmpl w:val="139331E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3990E42"/>
    <w:multiLevelType w:val="multilevel"/>
    <w:tmpl w:val="13990E4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16F90114"/>
    <w:multiLevelType w:val="multilevel"/>
    <w:tmpl w:val="16F9011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17A84D41"/>
    <w:multiLevelType w:val="multilevel"/>
    <w:tmpl w:val="17A84D41"/>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1A3C1783"/>
    <w:multiLevelType w:val="multilevel"/>
    <w:tmpl w:val="1A3C1783"/>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DF3324F"/>
    <w:multiLevelType w:val="multilevel"/>
    <w:tmpl w:val="1DF3324F"/>
    <w:lvl w:ilvl="0" w:tentative="0">
      <w:start w:val="1"/>
      <w:numFmt w:val="decimal"/>
      <w:suff w:val="nothing"/>
      <w:lvlText w:val="%1、"/>
      <w:lvlJc w:val="left"/>
      <w:pPr>
        <w:ind w:left="0" w:firstLine="0"/>
      </w:pPr>
      <w:rPr>
        <w:rFonts w:hint="default" w:ascii="Times New Roman" w:hAnsi="Times New Roman" w:cs="Times New Roman"/>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E277E98"/>
    <w:multiLevelType w:val="multilevel"/>
    <w:tmpl w:val="1E277E98"/>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1EE20AF6"/>
    <w:multiLevelType w:val="multilevel"/>
    <w:tmpl w:val="1EE20AF6"/>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F0C3F89"/>
    <w:multiLevelType w:val="multilevel"/>
    <w:tmpl w:val="1F0C3F89"/>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2060512"/>
    <w:multiLevelType w:val="multilevel"/>
    <w:tmpl w:val="2206051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38C7DE8"/>
    <w:multiLevelType w:val="multilevel"/>
    <w:tmpl w:val="238C7DE8"/>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254332AB"/>
    <w:multiLevelType w:val="multilevel"/>
    <w:tmpl w:val="254332A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271C078B"/>
    <w:multiLevelType w:val="multilevel"/>
    <w:tmpl w:val="271C078B"/>
    <w:lvl w:ilvl="0" w:tentative="0">
      <w:start w:val="11"/>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28B55FAE"/>
    <w:multiLevelType w:val="multilevel"/>
    <w:tmpl w:val="28B55FAE"/>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27">
    <w:nsid w:val="2BA51197"/>
    <w:multiLevelType w:val="multilevel"/>
    <w:tmpl w:val="2BA5119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2C945A72"/>
    <w:multiLevelType w:val="multilevel"/>
    <w:tmpl w:val="2C945A7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2D1A7505"/>
    <w:multiLevelType w:val="multilevel"/>
    <w:tmpl w:val="2D1A7505"/>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30">
    <w:nsid w:val="2E1A6218"/>
    <w:multiLevelType w:val="multilevel"/>
    <w:tmpl w:val="2E1A621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2EB106AC"/>
    <w:multiLevelType w:val="multilevel"/>
    <w:tmpl w:val="2EB106AC"/>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2FB72F0E"/>
    <w:multiLevelType w:val="multilevel"/>
    <w:tmpl w:val="2FB72F0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31426132"/>
    <w:multiLevelType w:val="multilevel"/>
    <w:tmpl w:val="3142613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321105CF"/>
    <w:multiLevelType w:val="multilevel"/>
    <w:tmpl w:val="321105CF"/>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32E1295C"/>
    <w:multiLevelType w:val="multilevel"/>
    <w:tmpl w:val="32E1295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342D669C"/>
    <w:multiLevelType w:val="multilevel"/>
    <w:tmpl w:val="342D669C"/>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35122DFF"/>
    <w:multiLevelType w:val="multilevel"/>
    <w:tmpl w:val="35122DFF"/>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35E42CEB"/>
    <w:multiLevelType w:val="multilevel"/>
    <w:tmpl w:val="35E42CEB"/>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360A5251"/>
    <w:multiLevelType w:val="multilevel"/>
    <w:tmpl w:val="360A525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36BF0867"/>
    <w:multiLevelType w:val="multilevel"/>
    <w:tmpl w:val="36BF0867"/>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378A7A32"/>
    <w:multiLevelType w:val="multilevel"/>
    <w:tmpl w:val="378A7A3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37946B5C"/>
    <w:multiLevelType w:val="multilevel"/>
    <w:tmpl w:val="37946B5C"/>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38362ADE"/>
    <w:multiLevelType w:val="multilevel"/>
    <w:tmpl w:val="38362AD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39442D90"/>
    <w:multiLevelType w:val="multilevel"/>
    <w:tmpl w:val="39442D9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3A6E3C7E"/>
    <w:multiLevelType w:val="multilevel"/>
    <w:tmpl w:val="3A6E3C7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3E672EB2"/>
    <w:multiLevelType w:val="multilevel"/>
    <w:tmpl w:val="3E672EB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3ED365E6"/>
    <w:multiLevelType w:val="multilevel"/>
    <w:tmpl w:val="3ED365E6"/>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408560D9"/>
    <w:multiLevelType w:val="multilevel"/>
    <w:tmpl w:val="408560D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421E384D"/>
    <w:multiLevelType w:val="multilevel"/>
    <w:tmpl w:val="421E384D"/>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50">
    <w:nsid w:val="430009D9"/>
    <w:multiLevelType w:val="multilevel"/>
    <w:tmpl w:val="430009D9"/>
    <w:lvl w:ilvl="0" w:tentative="0">
      <w:start w:val="1"/>
      <w:numFmt w:val="decimal"/>
      <w:lvlText w:val="%1."/>
      <w:lvlJc w:val="left"/>
      <w:pPr>
        <w:ind w:left="1100" w:hanging="360"/>
      </w:pPr>
      <w:rPr>
        <w:rFonts w:hint="default" w:ascii="Times New Roman" w:hAnsi="Times New Roman" w:cs="Times New Roman"/>
      </w:rPr>
    </w:lvl>
    <w:lvl w:ilvl="1" w:tentative="0">
      <w:start w:val="1"/>
      <w:numFmt w:val="lowerLetter"/>
      <w:lvlText w:val="%2)"/>
      <w:lvlJc w:val="left"/>
      <w:pPr>
        <w:ind w:left="1580" w:hanging="420"/>
      </w:pPr>
      <w:rPr>
        <w:rFonts w:hint="default" w:ascii="Times New Roman" w:hAnsi="Times New Roman" w:cs="Times New Roman"/>
      </w:rPr>
    </w:lvl>
    <w:lvl w:ilvl="2" w:tentative="0">
      <w:start w:val="1"/>
      <w:numFmt w:val="lowerRoman"/>
      <w:lvlText w:val="%3."/>
      <w:lvlJc w:val="right"/>
      <w:pPr>
        <w:ind w:left="2000" w:hanging="420"/>
      </w:pPr>
      <w:rPr>
        <w:rFonts w:hint="default" w:ascii="Times New Roman" w:hAnsi="Times New Roman" w:cs="Times New Roman"/>
      </w:rPr>
    </w:lvl>
    <w:lvl w:ilvl="3" w:tentative="0">
      <w:start w:val="1"/>
      <w:numFmt w:val="decimal"/>
      <w:lvlText w:val="%4."/>
      <w:lvlJc w:val="left"/>
      <w:pPr>
        <w:ind w:left="2420" w:hanging="420"/>
      </w:pPr>
      <w:rPr>
        <w:rFonts w:hint="default" w:ascii="Times New Roman" w:hAnsi="Times New Roman" w:cs="Times New Roman"/>
      </w:rPr>
    </w:lvl>
    <w:lvl w:ilvl="4" w:tentative="0">
      <w:start w:val="1"/>
      <w:numFmt w:val="lowerLetter"/>
      <w:lvlText w:val="%5)"/>
      <w:lvlJc w:val="left"/>
      <w:pPr>
        <w:ind w:left="2840" w:hanging="420"/>
      </w:pPr>
      <w:rPr>
        <w:rFonts w:hint="default" w:ascii="Times New Roman" w:hAnsi="Times New Roman" w:cs="Times New Roman"/>
      </w:rPr>
    </w:lvl>
    <w:lvl w:ilvl="5" w:tentative="0">
      <w:start w:val="1"/>
      <w:numFmt w:val="lowerRoman"/>
      <w:lvlText w:val="%6."/>
      <w:lvlJc w:val="right"/>
      <w:pPr>
        <w:ind w:left="3260" w:hanging="420"/>
      </w:pPr>
      <w:rPr>
        <w:rFonts w:hint="default" w:ascii="Times New Roman" w:hAnsi="Times New Roman" w:cs="Times New Roman"/>
      </w:rPr>
    </w:lvl>
    <w:lvl w:ilvl="6" w:tentative="0">
      <w:start w:val="1"/>
      <w:numFmt w:val="decimal"/>
      <w:lvlText w:val="%7."/>
      <w:lvlJc w:val="left"/>
      <w:pPr>
        <w:ind w:left="3680" w:hanging="420"/>
      </w:pPr>
      <w:rPr>
        <w:rFonts w:hint="default" w:ascii="Times New Roman" w:hAnsi="Times New Roman" w:cs="Times New Roman"/>
      </w:rPr>
    </w:lvl>
    <w:lvl w:ilvl="7" w:tentative="0">
      <w:start w:val="1"/>
      <w:numFmt w:val="lowerLetter"/>
      <w:lvlText w:val="%8)"/>
      <w:lvlJc w:val="left"/>
      <w:pPr>
        <w:ind w:left="4100" w:hanging="420"/>
      </w:pPr>
      <w:rPr>
        <w:rFonts w:hint="default" w:ascii="Times New Roman" w:hAnsi="Times New Roman" w:cs="Times New Roman"/>
      </w:rPr>
    </w:lvl>
    <w:lvl w:ilvl="8" w:tentative="0">
      <w:start w:val="1"/>
      <w:numFmt w:val="lowerRoman"/>
      <w:lvlText w:val="%9."/>
      <w:lvlJc w:val="right"/>
      <w:pPr>
        <w:ind w:left="4520" w:hanging="420"/>
      </w:pPr>
      <w:rPr>
        <w:rFonts w:hint="default" w:ascii="Times New Roman" w:hAnsi="Times New Roman" w:cs="Times New Roman"/>
      </w:rPr>
    </w:lvl>
  </w:abstractNum>
  <w:abstractNum w:abstractNumId="51">
    <w:nsid w:val="445C4C83"/>
    <w:multiLevelType w:val="multilevel"/>
    <w:tmpl w:val="445C4C83"/>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52">
    <w:nsid w:val="4932440C"/>
    <w:multiLevelType w:val="multilevel"/>
    <w:tmpl w:val="4932440C"/>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4D352692"/>
    <w:multiLevelType w:val="multilevel"/>
    <w:tmpl w:val="4D352692"/>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4DC37483"/>
    <w:multiLevelType w:val="multilevel"/>
    <w:tmpl w:val="4DC3748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53D5534D"/>
    <w:multiLevelType w:val="multilevel"/>
    <w:tmpl w:val="53D5534D"/>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56">
    <w:nsid w:val="53DA2100"/>
    <w:multiLevelType w:val="multilevel"/>
    <w:tmpl w:val="53DA2100"/>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54FE52BA"/>
    <w:multiLevelType w:val="multilevel"/>
    <w:tmpl w:val="54FE52BA"/>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5A9A0FA0"/>
    <w:multiLevelType w:val="multilevel"/>
    <w:tmpl w:val="5A9A0FA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9">
    <w:nsid w:val="5B866A0A"/>
    <w:multiLevelType w:val="multilevel"/>
    <w:tmpl w:val="5B866A0A"/>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5C910307"/>
    <w:multiLevelType w:val="multilevel"/>
    <w:tmpl w:val="5C910307"/>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5CF32898"/>
    <w:multiLevelType w:val="multilevel"/>
    <w:tmpl w:val="5CF3289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5E151130"/>
    <w:multiLevelType w:val="multilevel"/>
    <w:tmpl w:val="5E15113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3">
    <w:nsid w:val="61CA443C"/>
    <w:multiLevelType w:val="multilevel"/>
    <w:tmpl w:val="61CA443C"/>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4">
    <w:nsid w:val="65EF5219"/>
    <w:multiLevelType w:val="multilevel"/>
    <w:tmpl w:val="65EF5219"/>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67370319"/>
    <w:multiLevelType w:val="multilevel"/>
    <w:tmpl w:val="6737031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6">
    <w:nsid w:val="676D06D3"/>
    <w:multiLevelType w:val="multilevel"/>
    <w:tmpl w:val="676D06D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685723B7"/>
    <w:multiLevelType w:val="multilevel"/>
    <w:tmpl w:val="685723B7"/>
    <w:lvl w:ilvl="0" w:tentative="0">
      <w:start w:val="6"/>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8">
    <w:nsid w:val="6C107460"/>
    <w:multiLevelType w:val="multilevel"/>
    <w:tmpl w:val="6C107460"/>
    <w:lvl w:ilvl="0" w:tentative="0">
      <w:start w:val="3"/>
      <w:numFmt w:val="japaneseCounting"/>
      <w:lvlText w:val="%1、"/>
      <w:lvlJc w:val="left"/>
      <w:pPr>
        <w:ind w:left="1440" w:hanging="72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69">
    <w:nsid w:val="6C6818D8"/>
    <w:multiLevelType w:val="multilevel"/>
    <w:tmpl w:val="6C6818D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0">
    <w:nsid w:val="6FD33213"/>
    <w:multiLevelType w:val="multilevel"/>
    <w:tmpl w:val="6FD332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1">
    <w:nsid w:val="72B01F4D"/>
    <w:multiLevelType w:val="multilevel"/>
    <w:tmpl w:val="72B01F4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2">
    <w:nsid w:val="73C05A12"/>
    <w:multiLevelType w:val="multilevel"/>
    <w:tmpl w:val="73C05A1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75AD40D0"/>
    <w:multiLevelType w:val="multilevel"/>
    <w:tmpl w:val="75AD40D0"/>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766F4297"/>
    <w:multiLevelType w:val="multilevel"/>
    <w:tmpl w:val="766F4297"/>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5">
    <w:nsid w:val="77391999"/>
    <w:multiLevelType w:val="multilevel"/>
    <w:tmpl w:val="7739199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78CF66FE"/>
    <w:multiLevelType w:val="multilevel"/>
    <w:tmpl w:val="78CF66F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7">
    <w:nsid w:val="7A7402F2"/>
    <w:multiLevelType w:val="multilevel"/>
    <w:tmpl w:val="7A7402F2"/>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8">
    <w:nsid w:val="7B972A6D"/>
    <w:multiLevelType w:val="multilevel"/>
    <w:tmpl w:val="7B972A6D"/>
    <w:lvl w:ilvl="0" w:tentative="0">
      <w:start w:val="11"/>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9">
    <w:nsid w:val="7D3C4BE2"/>
    <w:multiLevelType w:val="multilevel"/>
    <w:tmpl w:val="7D3C4BE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7DB1325D"/>
    <w:multiLevelType w:val="multilevel"/>
    <w:tmpl w:val="7DB1325D"/>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1">
    <w:nsid w:val="7E91466F"/>
    <w:multiLevelType w:val="multilevel"/>
    <w:tmpl w:val="7E91466F"/>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2">
    <w:nsid w:val="7F412698"/>
    <w:multiLevelType w:val="multilevel"/>
    <w:tmpl w:val="7F41269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3">
    <w:nsid w:val="7F621EB6"/>
    <w:multiLevelType w:val="multilevel"/>
    <w:tmpl w:val="7F621EB6"/>
    <w:lvl w:ilvl="0" w:tentative="0">
      <w:start w:val="1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14"/>
    <w:rsid w:val="000E723F"/>
    <w:rsid w:val="001A7CE6"/>
    <w:rsid w:val="001D6B55"/>
    <w:rsid w:val="00222540"/>
    <w:rsid w:val="00277BDB"/>
    <w:rsid w:val="00481310"/>
    <w:rsid w:val="004B27AD"/>
    <w:rsid w:val="0076625A"/>
    <w:rsid w:val="008C53FF"/>
    <w:rsid w:val="00B2555F"/>
    <w:rsid w:val="00C7760D"/>
    <w:rsid w:val="00CD19A8"/>
    <w:rsid w:val="00E02314"/>
    <w:rsid w:val="00E749FF"/>
    <w:rsid w:val="00EB483C"/>
    <w:rsid w:val="0FFB6C6B"/>
    <w:rsid w:val="4B991580"/>
    <w:rsid w:val="62E8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4949</Words>
  <Characters>28213</Characters>
  <Lines>235</Lines>
  <Paragraphs>66</Paragraphs>
  <TotalTime>31</TotalTime>
  <ScaleCrop>false</ScaleCrop>
  <LinksUpToDate>false</LinksUpToDate>
  <CharactersWithSpaces>33096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2021-08-11T09:56:00Z</dcterms:created>
  <dc:creator>lenovo</dc:creator>
  <cp:lastModifiedBy>kylin</cp:lastModifiedBy>
  <dcterms:modified xsi:type="dcterms:W3CDTF">2023-06-19T10:09:36Z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504C4606B7634EF584981B4B94E960FF</vt:lpwstr>
  </property>
</Properties>
</file>