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48"/>
        </w:rPr>
        <w:t>陵川县司法局</w:t>
      </w:r>
      <w:r>
        <w:rPr>
          <w:rFonts w:ascii="宋体" w:hAnsi="宋体"/>
          <w:b/>
          <w:color w:val="000000" w:themeColor="text1"/>
          <w:sz w:val="48"/>
        </w:rPr>
        <w:t>随机抽查事项清单</w:t>
      </w:r>
    </w:p>
    <w:tbl>
      <w:tblPr>
        <w:tblStyle w:val="5"/>
        <w:tblW w:w="0" w:type="auto"/>
        <w:tblInd w:w="-337" w:type="dxa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473"/>
        <w:gridCol w:w="4468"/>
        <w:gridCol w:w="2896"/>
        <w:gridCol w:w="3792"/>
        <w:gridCol w:w="539"/>
        <w:gridCol w:w="539"/>
        <w:gridCol w:w="539"/>
        <w:gridCol w:w="539"/>
        <w:gridCol w:w="54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</w:trPr>
        <w:tc>
          <w:tcPr>
            <w:tcW w:w="0" w:type="auto"/>
            <w:gridSpan w:val="9"/>
            <w:noWrap/>
            <w:vAlign w:val="center"/>
          </w:tcPr>
          <w:p>
            <w:pPr>
              <w:autoSpaceDN w:val="0"/>
              <w:spacing w:line="200" w:lineRule="atLeast"/>
              <w:textAlignment w:val="center"/>
              <w:rPr>
                <w:rFonts w:ascii="宋体" w:hAnsi="宋体"/>
                <w:b/>
                <w:color w:val="000000" w:themeColor="text1"/>
                <w:sz w:val="28"/>
                <w:szCs w:val="16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抽查事项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检查依据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检查内容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检查方式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适用对象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抽查比例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抽查频次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 xml:space="preserve">对律师事务所和律师执业活动的监管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《中华人民共和国律师法》第四条第五十二条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  <w:t xml:space="preserve">《律师事务所管理办法》第六十四条 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  <w:t>《律师执业管理办法》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第五十条</w:t>
            </w: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《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  <w:t>律师事务所年度检查考核办法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》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  <w:t xml:space="preserve">第四条 第十六条 第十七条 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遵守法律、法规、规章情况。包括遵守《律师法》、《律师执业管理办法》、《律师事务所管理办法》、《律师事务所年度检查考核办法》和依法开展业务活动；（二）业务开展情况。包括律师业务的数量和质量、办理重大法律案件是否集体讨论、履行法律援助义务、参加社会服务及其他社会公益活动等情况；（三）恪守职业道德和遵守执业纪律情况；（四）制定和执行管理制度情况；（五）法律、法规、规章规定的其他事项。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6"/>
                <w:szCs w:val="16"/>
              </w:rPr>
              <w:t>律师在执业活动中的执业、守法等情况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书面检查、实地查看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律师事务所和律师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100%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</w:rPr>
              <w:t>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对公证机构和公证员执业活动的监管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《公证法》第五条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  <w:t>《公证机构执业管理办法》第二十四条　第二十六条第三十条第三十一条第三十二条第三十三条第三十四条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《</w:t>
            </w:r>
            <w:r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  <w:t>公证员执业管理办法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》第五条</w:t>
            </w:r>
            <w:r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  <w:t>第二十一条第二十四条　第二十五条　第二十六条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（一）组织建设情况；（二）执业活动情况；（三）公证质量情况；(四）公证员执业年度考核情况；（五）档案管理情况；（六）财务制度执行情况；（七）内部管理制度建设情况；（八）司法部和省、自治区、直辖市司法行政机关要求进行监督检查的其他事项。 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6"/>
                <w:szCs w:val="16"/>
              </w:rPr>
              <w:t>公证处执业活动、内部管理情况等，公证机构负责人、公证员履职情况等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书面检查、实地查看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公证机构和公证员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100%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</w:rPr>
              <w:t>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基层法律服务所及基层法律服务工作者执业情况检查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《基层法律服务所管理办法》第六条、第三十一条、第三十二条、第三十四条、第三十五条、第三十六条、第四十一条。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《基层法律服务工作者管理办法》第五条、第四十二条、第四十四条、第四十五条、第四十六条、第五十条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（一）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对基层法律服务所进行管理和指导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；（二）审核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法律服务所的年度考核材料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；（三）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司法行政机关对基层法律服务所实施行政处罚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；(四）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向社会公开基层法律服务所、基层法律服务工作者基本信息和年度考核结果、奖惩情况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；（五）对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基层法律服务工作者进行管理和指导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；（六）对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基层法律服务工作者年度考核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（七）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对基层法律服务工作者的日常执业活动和遵守职业道德、执业纪律的情况进行指导和监督</w:t>
            </w:r>
            <w:r>
              <w:rPr>
                <w:rFonts w:hint="eastAsia"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（八）</w:t>
            </w:r>
            <w:r>
              <w:rPr>
                <w:rFonts w:ascii="仿宋" w:hAnsi="仿宋" w:eastAsia="仿宋" w:cs="Arial"/>
                <w:color w:val="000000" w:themeColor="text1"/>
                <w:szCs w:val="21"/>
                <w:shd w:val="clear" w:color="auto" w:fill="FFFFFF"/>
              </w:rPr>
              <w:t>对基层法律服务工作者实施行政处罚，应当依照《中华人民共和国行政处罚法》和司法部有关规定进行。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书面检查、实地查看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</w:rPr>
              <w:t>律师事务所和律师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100%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</w:rPr>
              <w:t>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</w:tbl>
    <w:p>
      <w:pPr>
        <w:spacing w:line="600" w:lineRule="exact"/>
      </w:pPr>
    </w:p>
    <w:sectPr>
      <w:pgSz w:w="16838" w:h="11906" w:orient="landscape"/>
      <w:pgMar w:top="1800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19AE0"/>
    <w:multiLevelType w:val="singleLevel"/>
    <w:tmpl w:val="CF119A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6739"/>
    <w:rsid w:val="00266F01"/>
    <w:rsid w:val="005106CE"/>
    <w:rsid w:val="00552BFB"/>
    <w:rsid w:val="006F43DA"/>
    <w:rsid w:val="006F6739"/>
    <w:rsid w:val="00A9129D"/>
    <w:rsid w:val="00AC6097"/>
    <w:rsid w:val="00B53E7D"/>
    <w:rsid w:val="00DD5618"/>
    <w:rsid w:val="00F70570"/>
    <w:rsid w:val="00FD0060"/>
    <w:rsid w:val="06CC6E45"/>
    <w:rsid w:val="11267347"/>
    <w:rsid w:val="154F60A0"/>
    <w:rsid w:val="2CA13BC5"/>
    <w:rsid w:val="46E6023B"/>
    <w:rsid w:val="5AC35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217</Words>
  <Characters>1240</Characters>
  <Lines>10</Lines>
  <Paragraphs>2</Paragraphs>
  <TotalTime>4</TotalTime>
  <ScaleCrop>false</ScaleCrop>
  <LinksUpToDate>false</LinksUpToDate>
  <CharactersWithSpaces>1455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一米阳光</cp:lastModifiedBy>
  <cp:lastPrinted>2021-08-16T01:42:00Z</cp:lastPrinted>
  <dcterms:modified xsi:type="dcterms:W3CDTF">2021-08-20T11:31:44Z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3F10A7AC090C4F6DAD5766D241D745A4</vt:lpwstr>
  </property>
</Properties>
</file>