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2"/>
        </w:rPr>
      </w:pPr>
    </w:p>
    <w:p>
      <w:pPr>
        <w:pStyle w:val="2"/>
        <w:spacing w:before="45"/>
        <w:ind w:left="4450" w:right="4507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陵川县民族宗教事务局</w:t>
      </w:r>
    </w:p>
    <w:p>
      <w:pPr>
        <w:pStyle w:val="2"/>
        <w:spacing w:before="45"/>
        <w:ind w:left="4450" w:right="4507"/>
        <w:jc w:val="center"/>
      </w:pPr>
      <w:r>
        <w:t>重大行政执法决定法制审核清单</w: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  <w:bookmarkStart w:id="0" w:name="_GoBack"/>
      <w:bookmarkEnd w:id="0"/>
      <w:r>
        <w:pict>
          <v:shape id="_x0000_s1026" o:spid="_x0000_s1026" o:spt="202" type="#_x0000_t202" style="position:absolute;left:0pt;margin-left:58.25pt;margin-top:12.05pt;height:295.2pt;width:730.5pt;mso-position-horizontal-relative:page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3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85"/>
                    <w:gridCol w:w="1050"/>
                    <w:gridCol w:w="1530"/>
                    <w:gridCol w:w="1650"/>
                    <w:gridCol w:w="1275"/>
                    <w:gridCol w:w="2010"/>
                    <w:gridCol w:w="62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0" w:hRule="atLeast"/>
                    </w:trPr>
                    <w:tc>
                      <w:tcPr>
                        <w:tcW w:w="585" w:type="dxa"/>
                      </w:tcPr>
                      <w:p>
                        <w:pPr>
                          <w:pStyle w:val="7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7"/>
                          <w:ind w:left="29" w:right="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序号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7"/>
                          <w:spacing w:before="96" w:line="242" w:lineRule="auto"/>
                          <w:ind w:left="284" w:right="31" w:hanging="2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执法项目大类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7"/>
                          <w:spacing w:before="96" w:line="242" w:lineRule="auto"/>
                          <w:ind w:left="165" w:right="27" w:hanging="1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审核的具体执法决定项目</w:t>
                        </w:r>
                      </w:p>
                    </w:tc>
                    <w:tc>
                      <w:tcPr>
                        <w:tcW w:w="1650" w:type="dxa"/>
                      </w:tcPr>
                      <w:p>
                        <w:pPr>
                          <w:pStyle w:val="7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7"/>
                          <w:ind w:left="563" w:right="55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依据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7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7"/>
                          <w:ind w:left="1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提交部门</w:t>
                        </w:r>
                      </w:p>
                    </w:tc>
                    <w:tc>
                      <w:tcPr>
                        <w:tcW w:w="2010" w:type="dxa"/>
                      </w:tcPr>
                      <w:p>
                        <w:pPr>
                          <w:pStyle w:val="7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7"/>
                          <w:ind w:left="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应提交的审核资料</w:t>
                        </w:r>
                      </w:p>
                    </w:tc>
                    <w:tc>
                      <w:tcPr>
                        <w:tcW w:w="6240" w:type="dxa"/>
                      </w:tcPr>
                      <w:p>
                        <w:pPr>
                          <w:pStyle w:val="7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7"/>
                          <w:ind w:left="2619" w:right="260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审核重点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45" w:hRule="atLeast"/>
                    </w:trPr>
                    <w:tc>
                      <w:tcPr>
                        <w:tcW w:w="585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0" w:type="dxa"/>
                        <w:vMerge w:val="restart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7"/>
                          <w:spacing w:line="278" w:lineRule="auto"/>
                          <w:ind w:left="15" w:right="18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行政处罚类决定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4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7"/>
                          <w:spacing w:line="278" w:lineRule="auto"/>
                          <w:ind w:left="14" w:right="34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 xml:space="preserve">涉及宗教事务管理的违法行为， </w:t>
                        </w:r>
                        <w:r>
                          <w:rPr>
                            <w:spacing w:val="-18"/>
                            <w:sz w:val="21"/>
                          </w:rPr>
                          <w:t xml:space="preserve">拟处 </w:t>
                        </w:r>
                        <w:r>
                          <w:rPr>
                            <w:sz w:val="21"/>
                          </w:rPr>
                          <w:t>10000</w:t>
                        </w:r>
                        <w:r>
                          <w:rPr>
                            <w:spacing w:val="-23"/>
                            <w:sz w:val="21"/>
                          </w:rPr>
                          <w:t xml:space="preserve"> 元以</w:t>
                        </w:r>
                        <w:r>
                          <w:rPr>
                            <w:sz w:val="21"/>
                          </w:rPr>
                          <w:t>上罚款决定</w:t>
                        </w:r>
                      </w:p>
                    </w:tc>
                    <w:tc>
                      <w:tcPr>
                        <w:tcW w:w="1650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《宗教事务条例</w:t>
                        </w:r>
                      </w:p>
                      <w:p>
                        <w:pPr>
                          <w:pStyle w:val="7"/>
                          <w:spacing w:before="43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（2004</w:t>
                        </w:r>
                        <w:r>
                          <w:rPr>
                            <w:spacing w:val="-46"/>
                            <w:sz w:val="21"/>
                          </w:rPr>
                          <w:t xml:space="preserve"> 年 </w:t>
                        </w:r>
                        <w:r>
                          <w:rPr>
                            <w:sz w:val="21"/>
                          </w:rPr>
                          <w:t>11</w:t>
                        </w:r>
                        <w:r>
                          <w:rPr>
                            <w:spacing w:val="-46"/>
                            <w:sz w:val="21"/>
                          </w:rPr>
                          <w:t xml:space="preserve"> 月 </w:t>
                        </w:r>
                        <w:r>
                          <w:rPr>
                            <w:spacing w:val="-6"/>
                            <w:sz w:val="21"/>
                          </w:rPr>
                          <w:t>30</w:t>
                        </w:r>
                      </w:p>
                      <w:p>
                        <w:pPr>
                          <w:pStyle w:val="7"/>
                          <w:spacing w:before="43" w:line="278" w:lineRule="auto"/>
                          <w:ind w:left="15" w:right="3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-9"/>
                            <w:sz w:val="21"/>
                          </w:rPr>
                          <w:t xml:space="preserve">日国务院令第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426 </w:t>
                        </w:r>
                        <w:r>
                          <w:rPr>
                            <w:sz w:val="21"/>
                          </w:rPr>
                          <w:t>号</w:t>
                        </w:r>
                        <w:r>
                          <w:rPr>
                            <w:spacing w:val="-29"/>
                            <w:sz w:val="21"/>
                          </w:rPr>
                          <w:t>）</w:t>
                        </w:r>
                        <w:r>
                          <w:rPr>
                            <w:spacing w:val="-8"/>
                            <w:sz w:val="21"/>
                          </w:rPr>
                          <w:t>第四十条、第</w:t>
                        </w:r>
                        <w:r>
                          <w:rPr>
                            <w:sz w:val="21"/>
                          </w:rPr>
                          <w:t>四十三条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ind w:left="-166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》</w:t>
                        </w:r>
                      </w:p>
                      <w:p>
                        <w:pPr>
                          <w:pStyle w:val="7"/>
                          <w:spacing w:before="9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7"/>
                          <w:ind w:left="11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民族宗教科</w:t>
                        </w:r>
                      </w:p>
                    </w:tc>
                    <w:tc>
                      <w:tcPr>
                        <w:tcW w:w="2010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line="278" w:lineRule="auto"/>
                          <w:ind w:left="13" w:right="95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案件调查报告、行政</w:t>
                        </w:r>
                        <w:r>
                          <w:rPr>
                            <w:sz w:val="21"/>
                          </w:rPr>
                          <w:t xml:space="preserve">相对人陈述申辩记 </w:t>
                        </w:r>
                        <w:r>
                          <w:rPr>
                            <w:spacing w:val="-2"/>
                            <w:sz w:val="21"/>
                          </w:rPr>
                          <w:t>录、相关证据资料、</w:t>
                        </w:r>
                        <w:r>
                          <w:rPr>
                            <w:sz w:val="21"/>
                          </w:rPr>
                          <w:t>行政处罚决定书（</w:t>
                        </w:r>
                        <w:r>
                          <w:rPr>
                            <w:spacing w:val="-13"/>
                            <w:sz w:val="21"/>
                          </w:rPr>
                          <w:t>代</w:t>
                        </w:r>
                        <w:r>
                          <w:rPr>
                            <w:sz w:val="21"/>
                          </w:rPr>
                          <w:t>拟稿）</w:t>
                        </w:r>
                      </w:p>
                    </w:tc>
                    <w:tc>
                      <w:tcPr>
                        <w:tcW w:w="6240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（一）执法文书是否规范、齐备；</w:t>
                        </w:r>
                      </w:p>
                      <w:p>
                        <w:pPr>
                          <w:pStyle w:val="7"/>
                          <w:spacing w:before="43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（二）执法主体是否合法，执法人员是否具备执法资格；</w:t>
                        </w:r>
                      </w:p>
                      <w:p>
                        <w:pPr>
                          <w:pStyle w:val="7"/>
                          <w:spacing w:before="43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（三）主要事实是否清楚，证据是否确凿、充分；</w:t>
                        </w:r>
                      </w:p>
                      <w:p>
                        <w:pPr>
                          <w:pStyle w:val="7"/>
                          <w:spacing w:before="43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（四）适用法律、法规、规章是否准确；罚执行裁量基准是否适当</w:t>
                        </w:r>
                      </w:p>
                      <w:p>
                        <w:pPr>
                          <w:pStyle w:val="7"/>
                          <w:spacing w:before="43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（五）程序是否合法，是否充分保障行政相对人权利。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50" w:hRule="atLeast"/>
                    </w:trPr>
                    <w:tc>
                      <w:tcPr>
                        <w:tcW w:w="585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7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7"/>
                          <w:spacing w:before="1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7"/>
                          <w:spacing w:line="278" w:lineRule="auto"/>
                          <w:ind w:left="14" w:right="34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涉及清真食品的违法行为，拟处10000 元以上罚款决定</w:t>
                        </w:r>
                      </w:p>
                    </w:tc>
                    <w:tc>
                      <w:tcPr>
                        <w:tcW w:w="1650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3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7"/>
                          <w:spacing w:line="278" w:lineRule="auto"/>
                          <w:ind w:left="15" w:right="4"/>
                          <w:rPr>
                            <w:rFonts w:hint="default" w:eastAsia="宋体"/>
                            <w:sz w:val="21"/>
                            <w:lang w:val="en-US" w:eastAsia="zh-CN"/>
                          </w:rPr>
                        </w:pPr>
                        <w:r>
                          <w:rPr>
                            <w:sz w:val="21"/>
                          </w:rPr>
                          <w:t>《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山西</w:t>
                        </w:r>
                        <w:r>
                          <w:rPr>
                            <w:sz w:val="21"/>
                          </w:rPr>
                          <w:t>省清真食</w:t>
                        </w:r>
                        <w:r>
                          <w:rPr>
                            <w:spacing w:val="-10"/>
                            <w:sz w:val="21"/>
                          </w:rPr>
                          <w:t>品管理条例》第</w:t>
                        </w:r>
                        <w:r>
                          <w:rPr>
                            <w:rFonts w:hint="eastAsia"/>
                            <w:spacing w:val="-10"/>
                            <w:sz w:val="21"/>
                            <w:lang w:val="en-US" w:eastAsia="zh-CN"/>
                          </w:rPr>
                          <w:t>二十</w:t>
                        </w:r>
                        <w:r>
                          <w:rPr>
                            <w:sz w:val="21"/>
                          </w:rPr>
                          <w:t>条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第二十一条、第二十二条、第二十三条、第二十四条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72" w:line="278" w:lineRule="auto"/>
                          <w:ind w:left="426" w:right="101" w:hanging="3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民族宗教科</w:t>
                        </w:r>
                      </w:p>
                    </w:tc>
                    <w:tc>
                      <w:tcPr>
                        <w:tcW w:w="2010" w:type="dxa"/>
                      </w:tcPr>
                      <w:p>
                        <w:pPr>
                          <w:pStyle w:val="7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line="278" w:lineRule="auto"/>
                          <w:ind w:left="13" w:right="95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案件调查报告、行政</w:t>
                        </w:r>
                        <w:r>
                          <w:rPr>
                            <w:sz w:val="21"/>
                          </w:rPr>
                          <w:t xml:space="preserve">相对人陈述申辩记 </w:t>
                        </w:r>
                        <w:r>
                          <w:rPr>
                            <w:spacing w:val="-2"/>
                            <w:sz w:val="21"/>
                          </w:rPr>
                          <w:t>录、相关证据资料、</w:t>
                        </w:r>
                        <w:r>
                          <w:rPr>
                            <w:sz w:val="21"/>
                          </w:rPr>
                          <w:t>行政处罚决定书（</w:t>
                        </w:r>
                        <w:r>
                          <w:rPr>
                            <w:spacing w:val="-13"/>
                            <w:sz w:val="21"/>
                          </w:rPr>
                          <w:t>代</w:t>
                        </w:r>
                        <w:r>
                          <w:rPr>
                            <w:sz w:val="21"/>
                          </w:rPr>
                          <w:t>拟稿）</w:t>
                        </w:r>
                      </w:p>
                    </w:tc>
                    <w:tc>
                      <w:tcPr>
                        <w:tcW w:w="6240" w:type="dxa"/>
                      </w:tcPr>
                      <w:p>
                        <w:pPr>
                          <w:pStyle w:val="7"/>
                          <w:spacing w:before="60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（一）执法文书是否规范、齐备；</w:t>
                        </w:r>
                      </w:p>
                      <w:p>
                        <w:pPr>
                          <w:pStyle w:val="7"/>
                          <w:spacing w:before="43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（二）执法主体是否合法，执法人员是否具备执法资格；</w:t>
                        </w:r>
                      </w:p>
                      <w:p>
                        <w:pPr>
                          <w:pStyle w:val="7"/>
                          <w:spacing w:before="43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（三）主要事实是否清楚，证据是否确凿、充分；</w:t>
                        </w:r>
                      </w:p>
                      <w:p>
                        <w:pPr>
                          <w:pStyle w:val="7"/>
                          <w:spacing w:before="43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（四）适用法律、法规、规章是否准确；罚执行裁量基准是否适当</w:t>
                        </w:r>
                      </w:p>
                      <w:p>
                        <w:pPr>
                          <w:pStyle w:val="7"/>
                          <w:spacing w:before="43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（五）程序是否合法，是否充分保障行政相对人权利；</w:t>
                        </w:r>
                      </w:p>
                      <w:p>
                        <w:pPr>
                          <w:pStyle w:val="7"/>
                          <w:spacing w:before="43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（六）当事人要求听证的，是否依照法定程序组织听证。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1" w:line="240" w:lineRule="auto"/>
        <w:rPr>
          <w:b/>
          <w:sz w:val="25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2" w:line="240" w:lineRule="auto"/>
        <w:rPr>
          <w:sz w:val="19"/>
        </w:rPr>
      </w:pPr>
    </w:p>
    <w:p>
      <w:pPr>
        <w:spacing w:before="0"/>
        <w:ind w:left="0" w:right="98" w:firstLine="0"/>
        <w:jc w:val="right"/>
        <w:rPr>
          <w:sz w:val="21"/>
        </w:rPr>
      </w:pPr>
    </w:p>
    <w:sectPr>
      <w:type w:val="continuous"/>
      <w:pgSz w:w="16840" w:h="11910" w:orient="landscape"/>
      <w:pgMar w:top="1100" w:right="900" w:bottom="280" w:left="13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2EB2065"/>
    <w:rsid w:val="0EC105D8"/>
    <w:rsid w:val="680953B5"/>
    <w:rsid w:val="689411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40"/>
      <w:szCs w:val="4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2021-08-11T07:55:00Z</dcterms:created>
  <dc:creator>in</dc:creator>
  <cp:lastModifiedBy>逗你玩</cp:lastModifiedBy>
  <cp:lastPrinted>2021-08-13T03:07:00Z</cp:lastPrinted>
  <dcterms:modified xsi:type="dcterms:W3CDTF">2021-08-17T00:53:53Z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2021-08-11T00:00:00Z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FA2F33BB40BF449799F63A3F85C45A30</vt:lpwstr>
  </property>
</Properties>
</file>