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700" w:lineRule="exact"/>
        <w:ind w:left="0" w:right="0" w:firstLine="0"/>
        <w:jc w:val="center"/>
        <w:textAlignment w:val="auto"/>
        <w:rPr>
          <w:rFonts w:hint="default" w:ascii="方正小标宋简体" w:eastAsia="方正小标宋简体"/>
          <w:sz w:val="44"/>
          <w:lang w:val="en-US" w:eastAsia="zh-CN"/>
        </w:rPr>
      </w:pPr>
      <w:r>
        <w:rPr>
          <w:rFonts w:hint="eastAsia" w:ascii="方正小标宋简体" w:eastAsia="方正小标宋简体"/>
          <w:sz w:val="44"/>
        </w:rPr>
        <w:t>行政执法音像记录</w:t>
      </w:r>
      <w:r>
        <w:rPr>
          <w:rFonts w:hint="eastAsia" w:ascii="方正小标宋简体" w:eastAsia="方正小标宋简体"/>
          <w:sz w:val="44"/>
          <w:lang w:val="en-US" w:eastAsia="zh-CN"/>
        </w:rPr>
        <w:t>配备办法</w:t>
      </w:r>
    </w:p>
    <w:p>
      <w:pPr>
        <w:pStyle w:val="2"/>
        <w:spacing w:before="426" w:line="292" w:lineRule="auto"/>
        <w:ind w:right="257"/>
        <w:jc w:val="both"/>
      </w:pPr>
      <w:r>
        <w:rPr>
          <w:b/>
          <w:spacing w:val="37"/>
        </w:rPr>
        <w:t xml:space="preserve">第一条 </w:t>
      </w:r>
      <w:r>
        <w:rPr>
          <w:spacing w:val="-2"/>
        </w:rPr>
        <w:t>为进一步加强行政执法工作，规范执法音像记</w:t>
      </w:r>
      <w:r>
        <w:rPr>
          <w:spacing w:val="-5"/>
        </w:rPr>
        <w:t>录工作，有效减少执法风险和执法信访、投诉，维护执法人</w:t>
      </w:r>
      <w:r>
        <w:rPr>
          <w:spacing w:val="-6"/>
          <w:w w:val="95"/>
        </w:rPr>
        <w:t>员及当事人合法权益，根据</w:t>
      </w:r>
      <w:r>
        <w:rPr>
          <w:rFonts w:hint="eastAsia"/>
          <w:spacing w:val="-6"/>
          <w:w w:val="95"/>
          <w:lang w:val="en-US" w:eastAsia="zh-CN"/>
        </w:rPr>
        <w:t>陵川县</w:t>
      </w:r>
      <w:r>
        <w:rPr>
          <w:spacing w:val="-6"/>
          <w:w w:val="95"/>
        </w:rPr>
        <w:t>民宗局《行政执法全过程</w:t>
      </w:r>
      <w:r>
        <w:rPr>
          <w:spacing w:val="-15"/>
        </w:rPr>
        <w:t>记录具体办法》，结合工作实际，制定本规则。</w:t>
      </w:r>
    </w:p>
    <w:p>
      <w:pPr>
        <w:pStyle w:val="2"/>
        <w:spacing w:before="1" w:line="292" w:lineRule="auto"/>
        <w:ind w:right="255"/>
        <w:jc w:val="both"/>
      </w:pPr>
      <w:r>
        <w:rPr>
          <w:b/>
          <w:spacing w:val="37"/>
        </w:rPr>
        <w:t xml:space="preserve">第二条 </w:t>
      </w:r>
      <w:r>
        <w:rPr>
          <w:spacing w:val="-2"/>
        </w:rPr>
        <w:t>执法音像记录工作，是指利用执法记录仪等对</w:t>
      </w:r>
      <w:r>
        <w:rPr>
          <w:spacing w:val="-3"/>
        </w:rPr>
        <w:t>现场执法同步录音录像，并对现场执法音视频记录的资料进行收集、保存、管理、使用等。</w:t>
      </w:r>
    </w:p>
    <w:p>
      <w:pPr>
        <w:pStyle w:val="2"/>
        <w:spacing w:line="292" w:lineRule="auto"/>
        <w:ind w:right="257"/>
        <w:jc w:val="both"/>
      </w:pPr>
      <w:r>
        <w:rPr>
          <w:spacing w:val="13"/>
          <w:w w:val="95"/>
        </w:rPr>
        <w:t xml:space="preserve">使用执法记录仪等进行执法同步录音录像应遵循同步 </w:t>
      </w:r>
      <w:r>
        <w:rPr>
          <w:spacing w:val="-2"/>
        </w:rPr>
        <w:t>摄录、集中管理、规范归档、严格保密的原则，确保视听资料的全面、客观、合法、有效。</w:t>
      </w:r>
    </w:p>
    <w:p>
      <w:pPr>
        <w:pStyle w:val="2"/>
        <w:spacing w:line="292" w:lineRule="auto"/>
        <w:ind w:right="242"/>
        <w:jc w:val="both"/>
      </w:pPr>
      <w:r>
        <w:rPr>
          <w:b/>
          <w:spacing w:val="37"/>
        </w:rPr>
        <w:t xml:space="preserve">第三条 </w:t>
      </w:r>
      <w:r>
        <w:t>所配的执法记录仪等为执法办案、日常检查、</w:t>
      </w:r>
      <w:r>
        <w:rPr>
          <w:spacing w:val="11"/>
          <w:w w:val="95"/>
        </w:rPr>
        <w:t xml:space="preserve">重大执法活动等工作专用，严禁摄录任何与工作无关的内 </w:t>
      </w:r>
      <w:r>
        <w:rPr>
          <w:spacing w:val="11"/>
        </w:rPr>
        <w:t>容。</w:t>
      </w:r>
    </w:p>
    <w:p>
      <w:pPr>
        <w:pStyle w:val="2"/>
        <w:tabs>
          <w:tab w:val="left" w:pos="2109"/>
        </w:tabs>
        <w:spacing w:line="292" w:lineRule="auto"/>
        <w:ind w:right="257"/>
      </w:pPr>
      <w:r>
        <w:rPr>
          <w:b/>
          <w:spacing w:val="14"/>
        </w:rPr>
        <w:t>第</w:t>
      </w:r>
      <w:r>
        <w:rPr>
          <w:b/>
          <w:spacing w:val="17"/>
        </w:rPr>
        <w:t>四</w:t>
      </w:r>
      <w:r>
        <w:rPr>
          <w:b/>
        </w:rPr>
        <w:t>条</w:t>
      </w:r>
      <w:r>
        <w:rPr>
          <w:b/>
        </w:rPr>
        <w:tab/>
      </w:r>
      <w:r>
        <w:rPr>
          <w:spacing w:val="14"/>
          <w:w w:val="95"/>
        </w:rPr>
        <w:t>在实</w:t>
      </w:r>
      <w:r>
        <w:rPr>
          <w:spacing w:val="12"/>
          <w:w w:val="95"/>
        </w:rPr>
        <w:t>施</w:t>
      </w:r>
      <w:r>
        <w:rPr>
          <w:spacing w:val="14"/>
          <w:w w:val="95"/>
        </w:rPr>
        <w:t>以下执法管</w:t>
      </w:r>
      <w:r>
        <w:rPr>
          <w:spacing w:val="12"/>
          <w:w w:val="95"/>
        </w:rPr>
        <w:t>理</w:t>
      </w:r>
      <w:r>
        <w:rPr>
          <w:spacing w:val="14"/>
          <w:w w:val="95"/>
        </w:rPr>
        <w:t>活动时应佩</w:t>
      </w:r>
      <w:r>
        <w:rPr>
          <w:spacing w:val="12"/>
          <w:w w:val="95"/>
        </w:rPr>
        <w:t>戴</w:t>
      </w:r>
      <w:r>
        <w:rPr>
          <w:spacing w:val="14"/>
          <w:w w:val="95"/>
        </w:rPr>
        <w:t>现场执</w:t>
      </w:r>
      <w:r>
        <w:rPr>
          <w:w w:val="95"/>
        </w:rPr>
        <w:t>法</w:t>
      </w:r>
      <w:r>
        <w:t>记录仪，进行现场执法记录：</w:t>
      </w:r>
    </w:p>
    <w:p>
      <w:pPr>
        <w:pStyle w:val="2"/>
        <w:spacing w:line="408" w:lineRule="exact"/>
        <w:ind w:left="760" w:firstLine="0"/>
      </w:pPr>
      <w:r>
        <w:t>（一）日常执法检查；</w:t>
      </w:r>
    </w:p>
    <w:p>
      <w:pPr>
        <w:pStyle w:val="2"/>
        <w:spacing w:before="90"/>
        <w:ind w:left="760" w:firstLine="0"/>
      </w:pPr>
      <w:r>
        <w:t>（二）处置各类投诉、举报案件；</w:t>
      </w:r>
    </w:p>
    <w:p>
      <w:pPr>
        <w:pStyle w:val="2"/>
        <w:spacing w:before="89" w:line="292" w:lineRule="auto"/>
        <w:ind w:right="260"/>
      </w:pPr>
      <w:r>
        <w:rPr>
          <w:w w:val="95"/>
        </w:rPr>
        <w:t>（三</w:t>
      </w:r>
      <w:r>
        <w:rPr>
          <w:spacing w:val="-3"/>
          <w:w w:val="95"/>
        </w:rPr>
        <w:t>）</w:t>
      </w:r>
      <w:r>
        <w:rPr>
          <w:spacing w:val="-2"/>
          <w:w w:val="95"/>
        </w:rPr>
        <w:t xml:space="preserve">违法案件查处过程中，调查取证活动、先行登记 </w:t>
      </w:r>
      <w:r>
        <w:rPr>
          <w:spacing w:val="-2"/>
        </w:rPr>
        <w:t>保存证据、执法文书送达；</w:t>
      </w:r>
    </w:p>
    <w:p>
      <w:pPr>
        <w:pStyle w:val="2"/>
        <w:ind w:left="760" w:firstLine="0"/>
      </w:pPr>
      <w:r>
        <w:t>（四）其他现场执法办案活动。</w:t>
      </w:r>
    </w:p>
    <w:p>
      <w:pPr>
        <w:pStyle w:val="2"/>
        <w:tabs>
          <w:tab w:val="left" w:pos="2042"/>
        </w:tabs>
        <w:spacing w:before="90"/>
        <w:ind w:left="760" w:firstLine="0"/>
      </w:pPr>
      <w:r>
        <w:rPr>
          <w:b/>
        </w:rPr>
        <w:t>第五条</w:t>
      </w:r>
      <w:r>
        <w:rPr>
          <w:b/>
        </w:rPr>
        <w:tab/>
      </w:r>
      <w:r>
        <w:t>下列情形可以不进行现场执法记录：</w:t>
      </w:r>
    </w:p>
    <w:p>
      <w:pPr>
        <w:pStyle w:val="2"/>
        <w:spacing w:before="89" w:line="292" w:lineRule="auto"/>
        <w:ind w:right="214"/>
      </w:pPr>
      <w:r>
        <w:t>（一）在爆炸危险区域实施执法检查未配备符合防爆规定的音像记录设备的；</w:t>
      </w:r>
    </w:p>
    <w:p>
      <w:pPr>
        <w:pStyle w:val="2"/>
        <w:ind w:left="760" w:firstLine="0"/>
      </w:pPr>
      <w:r>
        <w:t>（二）涉及国家秘密、商业秘密或者个人隐私的；</w:t>
      </w:r>
    </w:p>
    <w:p>
      <w:pPr>
        <w:pStyle w:val="2"/>
        <w:spacing w:before="89"/>
        <w:ind w:left="760" w:firstLine="0"/>
      </w:pPr>
      <w:r>
        <w:t>（三）情况紧急，不能进行执法记录的；</w:t>
      </w:r>
    </w:p>
    <w:p>
      <w:pPr>
        <w:spacing w:after="0"/>
        <w:sectPr>
          <w:type w:val="continuous"/>
          <w:pgSz w:w="11910" w:h="16840"/>
          <w:pgMar w:top="1340" w:right="1540" w:bottom="280" w:left="1680" w:header="720" w:footer="720" w:gutter="0"/>
          <w:cols w:space="720" w:num="1"/>
        </w:sectPr>
      </w:pPr>
    </w:p>
    <w:p>
      <w:pPr>
        <w:pStyle w:val="2"/>
        <w:spacing w:before="44"/>
        <w:ind w:left="760" w:firstLine="0"/>
      </w:pPr>
      <w:r>
        <w:t>（四）因客观原因无法进行执法记录的。</w:t>
      </w:r>
    </w:p>
    <w:p>
      <w:pPr>
        <w:pStyle w:val="2"/>
        <w:spacing w:before="89" w:line="292" w:lineRule="auto"/>
        <w:ind w:right="257"/>
        <w:jc w:val="both"/>
      </w:pPr>
      <w:r>
        <w:rPr>
          <w:spacing w:val="-2"/>
        </w:rPr>
        <w:t>上述情况，使用人员应在执法和管理活动结束后及时</w:t>
      </w:r>
      <w:r>
        <w:rPr>
          <w:spacing w:val="-4"/>
        </w:rPr>
        <w:t>制</w:t>
      </w:r>
      <w:r>
        <w:rPr>
          <w:rFonts w:hint="eastAsia"/>
          <w:spacing w:val="-4"/>
          <w:lang w:val="en-US" w:eastAsia="zh-CN"/>
        </w:rPr>
        <w:t>作</w:t>
      </w:r>
      <w:r>
        <w:rPr>
          <w:spacing w:val="-4"/>
        </w:rPr>
        <w:t>工作记录，写明无法使用的原因和依据，报</w:t>
      </w:r>
      <w:r>
        <w:rPr>
          <w:rFonts w:hint="eastAsia"/>
          <w:spacing w:val="-4"/>
          <w:lang w:val="en-US" w:eastAsia="zh-CN"/>
        </w:rPr>
        <w:t>陵川县</w:t>
      </w:r>
      <w:r>
        <w:rPr>
          <w:spacing w:val="-4"/>
        </w:rPr>
        <w:t>民宗局领导。</w:t>
      </w:r>
    </w:p>
    <w:p>
      <w:pPr>
        <w:pStyle w:val="2"/>
        <w:spacing w:line="292" w:lineRule="auto"/>
        <w:ind w:right="257"/>
        <w:jc w:val="both"/>
      </w:pPr>
      <w:r>
        <w:rPr>
          <w:b/>
          <w:spacing w:val="10"/>
        </w:rPr>
        <w:t xml:space="preserve">第六条 </w:t>
      </w:r>
      <w:r>
        <w:rPr>
          <w:rFonts w:hint="eastAsia"/>
          <w:spacing w:val="11"/>
          <w:lang w:val="en-US" w:eastAsia="zh-CN"/>
        </w:rPr>
        <w:t>民宗科</w:t>
      </w:r>
      <w:r>
        <w:rPr>
          <w:spacing w:val="11"/>
        </w:rPr>
        <w:t>负责执法记录仪的日常管</w:t>
      </w:r>
      <w:r>
        <w:rPr>
          <w:spacing w:val="-1"/>
          <w:w w:val="95"/>
        </w:rPr>
        <w:t>理、维护。</w:t>
      </w:r>
      <w:r>
        <w:rPr>
          <w:rFonts w:hint="eastAsia"/>
          <w:spacing w:val="-1"/>
          <w:w w:val="95"/>
          <w:lang w:val="en-US" w:eastAsia="zh-CN"/>
        </w:rPr>
        <w:t>执法人员</w:t>
      </w:r>
      <w:r>
        <w:rPr>
          <w:spacing w:val="-1"/>
          <w:w w:val="95"/>
        </w:rPr>
        <w:t>要做好执法记录仪的使</w:t>
      </w:r>
      <w:r>
        <w:rPr>
          <w:spacing w:val="-3"/>
          <w:w w:val="95"/>
        </w:rPr>
        <w:t>用、保管和养护，避免因使用不当造成执法记录仪损坏。要</w:t>
      </w:r>
      <w:r>
        <w:rPr>
          <w:spacing w:val="11"/>
          <w:w w:val="95"/>
        </w:rPr>
        <w:t>求每台执法记录仪定人管理，负责设备的日常维护管理工</w:t>
      </w:r>
      <w:r>
        <w:rPr>
          <w:spacing w:val="11"/>
        </w:rPr>
        <w:t>作。</w:t>
      </w:r>
    </w:p>
    <w:p>
      <w:pPr>
        <w:pStyle w:val="2"/>
        <w:spacing w:line="292" w:lineRule="auto"/>
        <w:ind w:right="255"/>
        <w:jc w:val="both"/>
      </w:pPr>
      <w:r>
        <w:rPr>
          <w:spacing w:val="-2"/>
          <w:w w:val="95"/>
        </w:rPr>
        <w:t xml:space="preserve">办公室负责做好执法记录音像设备增配、维护、更新等 </w:t>
      </w:r>
      <w:r>
        <w:rPr>
          <w:spacing w:val="-5"/>
        </w:rPr>
        <w:t>保障；</w:t>
      </w:r>
      <w:r>
        <w:rPr>
          <w:rFonts w:hint="eastAsia"/>
          <w:spacing w:val="-5"/>
          <w:lang w:val="en-US" w:eastAsia="zh-CN"/>
        </w:rPr>
        <w:t>民宗科</w:t>
      </w:r>
      <w:r>
        <w:rPr>
          <w:spacing w:val="-5"/>
        </w:rPr>
        <w:t>负责执法记录仪等录制的视听资料</w:t>
      </w:r>
      <w:r>
        <w:rPr>
          <w:spacing w:val="-4"/>
        </w:rPr>
        <w:t>收集、储存；根据工作需要，通过提取、调看执法记录仪信</w:t>
      </w:r>
      <w:r>
        <w:rPr>
          <w:spacing w:val="-5"/>
        </w:rPr>
        <w:t>息，及时纠正不规范的执法行为；执法行为被投诉的，及时收集、保存相关信息，作为调查处理的重要依据。</w:t>
      </w:r>
    </w:p>
    <w:p>
      <w:pPr>
        <w:pStyle w:val="2"/>
        <w:spacing w:line="292" w:lineRule="auto"/>
        <w:ind w:right="260"/>
        <w:jc w:val="both"/>
      </w:pPr>
      <w:r>
        <w:rPr>
          <w:b/>
          <w:spacing w:val="36"/>
        </w:rPr>
        <w:t xml:space="preserve">第七条 </w:t>
      </w:r>
      <w:r>
        <w:rPr>
          <w:spacing w:val="-1"/>
        </w:rPr>
        <w:t>执法人员在进行现场执法摄录工作之前，应当</w:t>
      </w:r>
      <w:r>
        <w:rPr>
          <w:spacing w:val="-4"/>
        </w:rPr>
        <w:t>对执法记录仪进行全面检查，确保执法记录仪无故障，电池</w:t>
      </w:r>
      <w:r>
        <w:rPr>
          <w:spacing w:val="-3"/>
          <w:w w:val="95"/>
        </w:rPr>
        <w:t>电量充足，内存卡有足够存储空间，并按照当前日期、时间</w:t>
      </w:r>
      <w:r>
        <w:rPr>
          <w:spacing w:val="-3"/>
        </w:rPr>
        <w:t>调整好设备时间。</w:t>
      </w:r>
    </w:p>
    <w:p>
      <w:pPr>
        <w:pStyle w:val="2"/>
        <w:spacing w:line="292" w:lineRule="auto"/>
        <w:ind w:right="257"/>
        <w:jc w:val="both"/>
      </w:pPr>
      <w:r>
        <w:rPr>
          <w:b/>
        </w:rPr>
        <w:t xml:space="preserve">第八条 </w:t>
      </w:r>
      <w:r>
        <w:t>在进行执法过程记录时执行人员应当事先告知对方使用执法记录仪记录，告知的规范用语是：为保护您的合法权益，监督我们的执法行为，本次执法录音录像。</w:t>
      </w:r>
    </w:p>
    <w:p>
      <w:pPr>
        <w:pStyle w:val="2"/>
        <w:spacing w:line="292" w:lineRule="auto"/>
        <w:ind w:right="257"/>
        <w:jc w:val="both"/>
      </w:pPr>
      <w:r>
        <w:rPr>
          <w:b/>
          <w:spacing w:val="37"/>
        </w:rPr>
        <w:t xml:space="preserve">第九条 </w:t>
      </w:r>
      <w:r>
        <w:rPr>
          <w:spacing w:val="-2"/>
        </w:rPr>
        <w:t>对执法活动要同步录制，应对执法过程</w:t>
      </w:r>
      <w:r>
        <w:rPr>
          <w:spacing w:val="-4"/>
        </w:rPr>
        <w:t>进行记录，录制过程应当自执法人员到达现场开展执法检查时开始，至执法检查结束时止。</w:t>
      </w:r>
      <w:bookmarkStart w:id="0" w:name="_GoBack"/>
      <w:bookmarkEnd w:id="0"/>
    </w:p>
    <w:p>
      <w:pPr>
        <w:pStyle w:val="2"/>
        <w:spacing w:line="292" w:lineRule="auto"/>
        <w:ind w:right="257"/>
        <w:jc w:val="both"/>
      </w:pPr>
      <w:r>
        <w:rPr>
          <w:b/>
          <w:spacing w:val="10"/>
        </w:rPr>
        <w:t xml:space="preserve">第十条 </w:t>
      </w:r>
      <w:r>
        <w:rPr>
          <w:spacing w:val="11"/>
        </w:rPr>
        <w:t>执法过程音像记录应反映执法活动现场的地</w:t>
      </w:r>
      <w:r>
        <w:rPr>
          <w:spacing w:val="-3"/>
        </w:rPr>
        <w:t>点、时间、场景、参与人员、违法违规行为、现场痕迹物证等。录制应当重点摄录以下内容：</w:t>
      </w:r>
    </w:p>
    <w:p>
      <w:pPr>
        <w:spacing w:after="0" w:line="292" w:lineRule="auto"/>
        <w:jc w:val="both"/>
        <w:sectPr>
          <w:pgSz w:w="11910" w:h="16840"/>
          <w:pgMar w:top="1460" w:right="1540" w:bottom="280" w:left="1680" w:header="720" w:footer="720" w:gutter="0"/>
          <w:cols w:space="720" w:num="1"/>
        </w:sectPr>
      </w:pPr>
    </w:p>
    <w:p>
      <w:pPr>
        <w:pStyle w:val="2"/>
        <w:spacing w:before="44"/>
        <w:ind w:left="760" w:firstLine="0"/>
      </w:pPr>
      <w:r>
        <w:t>（一）能反映名称、概貌的标志性建筑；</w:t>
      </w:r>
    </w:p>
    <w:p>
      <w:pPr>
        <w:pStyle w:val="2"/>
        <w:spacing w:before="89"/>
        <w:ind w:left="760" w:firstLine="0"/>
      </w:pPr>
      <w:r>
        <w:t>（二）执法人员介绍执法目的、意义、重点及相关要求</w:t>
      </w:r>
    </w:p>
    <w:p>
      <w:pPr>
        <w:pStyle w:val="2"/>
        <w:spacing w:before="89"/>
        <w:ind w:firstLine="0"/>
      </w:pPr>
      <w:r>
        <w:t>时；</w:t>
      </w:r>
    </w:p>
    <w:p>
      <w:pPr>
        <w:pStyle w:val="2"/>
        <w:spacing w:before="92"/>
        <w:ind w:left="760" w:firstLine="0"/>
      </w:pPr>
      <w:r>
        <w:t>（三）对现场必查区域、场所进行检查时；</w:t>
      </w:r>
    </w:p>
    <w:p>
      <w:pPr>
        <w:pStyle w:val="2"/>
        <w:spacing w:before="89"/>
        <w:ind w:left="760" w:firstLine="0"/>
      </w:pPr>
      <w:r>
        <w:t>（四）向相关人员通报检查情况、交换意见时；</w:t>
      </w:r>
    </w:p>
    <w:p>
      <w:pPr>
        <w:pStyle w:val="2"/>
        <w:spacing w:before="89"/>
        <w:ind w:left="760" w:firstLine="0"/>
      </w:pPr>
      <w:r>
        <w:t>（五）对有关人员就所需调查的问题进行询问时；</w:t>
      </w:r>
    </w:p>
    <w:p>
      <w:pPr>
        <w:pStyle w:val="2"/>
        <w:spacing w:before="92"/>
        <w:ind w:left="760" w:firstLine="0"/>
      </w:pPr>
      <w:r>
        <w:t>（六）相关人员在现场检查记录或相关执法文书上签署</w:t>
      </w:r>
    </w:p>
    <w:p>
      <w:pPr>
        <w:pStyle w:val="2"/>
        <w:spacing w:before="89"/>
        <w:ind w:firstLine="0"/>
      </w:pPr>
      <w:r>
        <w:t>姓名和意见时；</w:t>
      </w:r>
    </w:p>
    <w:p>
      <w:pPr>
        <w:pStyle w:val="2"/>
        <w:spacing w:before="89" w:line="292" w:lineRule="auto"/>
        <w:ind w:right="245"/>
      </w:pPr>
      <w:r>
        <w:t>（七）调查取证中调取原始凭证有困难，须采取照相、录像等方式取证时；</w:t>
      </w:r>
    </w:p>
    <w:p>
      <w:pPr>
        <w:pStyle w:val="2"/>
        <w:spacing w:line="292" w:lineRule="auto"/>
        <w:ind w:right="257"/>
      </w:pPr>
      <w:r>
        <w:rPr>
          <w:w w:val="95"/>
        </w:rPr>
        <w:t>（八</w:t>
      </w:r>
      <w:r>
        <w:rPr>
          <w:spacing w:val="-3"/>
          <w:w w:val="95"/>
        </w:rPr>
        <w:t>）</w:t>
      </w:r>
      <w:r>
        <w:rPr>
          <w:spacing w:val="-2"/>
          <w:w w:val="95"/>
        </w:rPr>
        <w:t xml:space="preserve">抽样取证不能提取原物，必须采取照相、录像等 </w:t>
      </w:r>
      <w:r>
        <w:rPr>
          <w:spacing w:val="-2"/>
        </w:rPr>
        <w:t>方式取证时；</w:t>
      </w:r>
    </w:p>
    <w:p>
      <w:pPr>
        <w:pStyle w:val="2"/>
        <w:spacing w:before="1"/>
        <w:ind w:left="760" w:firstLine="0"/>
      </w:pPr>
      <w:r>
        <w:t>（九）实施行政处罚简易程序容易引起争议时；</w:t>
      </w:r>
    </w:p>
    <w:p>
      <w:pPr>
        <w:pStyle w:val="2"/>
        <w:spacing w:before="89" w:line="292" w:lineRule="auto"/>
        <w:ind w:right="214"/>
      </w:pPr>
      <w:r>
        <w:t>（十）以留置送达方式将执法文书留置在当事人的收发部门或者住所时；</w:t>
      </w:r>
    </w:p>
    <w:p>
      <w:pPr>
        <w:pStyle w:val="2"/>
        <w:ind w:left="760" w:firstLine="0"/>
      </w:pPr>
      <w:r>
        <w:t>（十一）以公告方式送达执法文书时；</w:t>
      </w:r>
    </w:p>
    <w:p>
      <w:pPr>
        <w:pStyle w:val="2"/>
        <w:spacing w:before="89"/>
        <w:ind w:left="760" w:firstLine="0"/>
      </w:pPr>
      <w:r>
        <w:t>（十二）进行复查时；</w:t>
      </w:r>
    </w:p>
    <w:p>
      <w:pPr>
        <w:pStyle w:val="2"/>
        <w:spacing w:before="90"/>
        <w:ind w:left="760" w:firstLine="0"/>
      </w:pPr>
      <w:r>
        <w:t>（十三）其他应当采取音像记录的情况。</w:t>
      </w:r>
    </w:p>
    <w:p>
      <w:pPr>
        <w:pStyle w:val="2"/>
        <w:spacing w:before="91" w:line="292" w:lineRule="auto"/>
        <w:ind w:right="245"/>
        <w:jc w:val="both"/>
      </w:pPr>
      <w:r>
        <w:t>现场有违法行为的，应当对当事人及其工作人员言行、询问情况等进行摄录。对现场遗留或发现的违法工具、物品等物证及原始痕迹证据应当进行重点摄录。</w:t>
      </w:r>
    </w:p>
    <w:p>
      <w:pPr>
        <w:pStyle w:val="2"/>
        <w:tabs>
          <w:tab w:val="left" w:pos="2366"/>
        </w:tabs>
        <w:spacing w:line="292" w:lineRule="auto"/>
        <w:ind w:right="99"/>
      </w:pPr>
      <w:r>
        <w:rPr>
          <w:b/>
        </w:rPr>
        <w:t>第十一条</w:t>
      </w:r>
      <w:r>
        <w:rPr>
          <w:b/>
        </w:rPr>
        <w:tab/>
      </w:r>
      <w:r>
        <w:t xml:space="preserve">非因技术原因不得不中止录制或断续录制， </w:t>
      </w:r>
      <w:r>
        <w:rPr>
          <w:w w:val="95"/>
        </w:rPr>
        <w:t>因设备故障</w:t>
      </w:r>
      <w:r>
        <w:rPr>
          <w:spacing w:val="-58"/>
          <w:w w:val="95"/>
        </w:rPr>
        <w:t>、</w:t>
      </w:r>
      <w:r>
        <w:rPr>
          <w:w w:val="95"/>
        </w:rPr>
        <w:t>损坏</w:t>
      </w:r>
      <w:r>
        <w:rPr>
          <w:spacing w:val="-55"/>
          <w:w w:val="95"/>
        </w:rPr>
        <w:t>，</w:t>
      </w:r>
      <w:r>
        <w:rPr>
          <w:w w:val="95"/>
        </w:rPr>
        <w:t>天气情况恶劣或者电量</w:t>
      </w:r>
      <w:r>
        <w:rPr>
          <w:spacing w:val="-58"/>
          <w:w w:val="95"/>
        </w:rPr>
        <w:t>、</w:t>
      </w:r>
      <w:r>
        <w:rPr>
          <w:w w:val="95"/>
        </w:rPr>
        <w:t xml:space="preserve">存储空间不足， </w:t>
      </w:r>
      <w:r>
        <w:t>检查场所变化等客观原因而中止记录的</w:t>
      </w:r>
      <w:r>
        <w:rPr>
          <w:spacing w:val="-15"/>
        </w:rPr>
        <w:t>，</w:t>
      </w:r>
      <w:r>
        <w:t>应当立即向所属部门负责人报告，并在事后书面说明情况。</w:t>
      </w:r>
    </w:p>
    <w:p>
      <w:pPr>
        <w:pStyle w:val="2"/>
        <w:spacing w:line="292" w:lineRule="auto"/>
        <w:ind w:right="245"/>
      </w:pPr>
      <w:r>
        <w:t>不得任意选择舍取或者事后补录，不得插入其他画面， 不得进行任意删改和编辑。</w:t>
      </w:r>
    </w:p>
    <w:p>
      <w:pPr>
        <w:spacing w:after="0" w:line="292" w:lineRule="auto"/>
        <w:sectPr>
          <w:pgSz w:w="11910" w:h="16840"/>
          <w:pgMar w:top="1460" w:right="1540" w:bottom="280" w:left="1680" w:header="720" w:footer="720" w:gutter="0"/>
          <w:cols w:space="720" w:num="1"/>
        </w:sectPr>
      </w:pPr>
    </w:p>
    <w:p>
      <w:pPr>
        <w:tabs>
          <w:tab w:val="left" w:pos="2363"/>
        </w:tabs>
        <w:spacing w:before="44" w:line="292" w:lineRule="auto"/>
        <w:ind w:left="760" w:right="242" w:firstLine="0"/>
        <w:jc w:val="left"/>
        <w:rPr>
          <w:sz w:val="32"/>
        </w:rPr>
      </w:pPr>
      <w:r>
        <w:rPr>
          <w:b/>
          <w:sz w:val="32"/>
        </w:rPr>
        <w:t>第十二条</w:t>
      </w:r>
      <w:r>
        <w:rPr>
          <w:b/>
          <w:sz w:val="32"/>
        </w:rPr>
        <w:tab/>
      </w:r>
      <w:r>
        <w:rPr>
          <w:sz w:val="32"/>
        </w:rPr>
        <w:t>禁止在非执法工作中使用现场执法记录仪</w:t>
      </w:r>
      <w:r>
        <w:rPr>
          <w:spacing w:val="-13"/>
          <w:sz w:val="32"/>
        </w:rPr>
        <w:t>。</w:t>
      </w:r>
      <w:r>
        <w:rPr>
          <w:b/>
          <w:sz w:val="32"/>
        </w:rPr>
        <w:t>第十三条</w:t>
      </w:r>
      <w:r>
        <w:rPr>
          <w:b/>
          <w:sz w:val="32"/>
        </w:rPr>
        <w:tab/>
      </w:r>
      <w:r>
        <w:rPr>
          <w:sz w:val="32"/>
        </w:rPr>
        <w:t>执法记录仪应置于安全</w:t>
      </w:r>
      <w:r>
        <w:rPr>
          <w:spacing w:val="-7"/>
          <w:sz w:val="32"/>
        </w:rPr>
        <w:t>、</w:t>
      </w:r>
      <w:r>
        <w:rPr>
          <w:sz w:val="32"/>
        </w:rPr>
        <w:t>稳妥位置</w:t>
      </w:r>
      <w:r>
        <w:rPr>
          <w:spacing w:val="-10"/>
          <w:sz w:val="32"/>
        </w:rPr>
        <w:t>，</w:t>
      </w:r>
      <w:r>
        <w:rPr>
          <w:sz w:val="32"/>
        </w:rPr>
        <w:t>选择最</w:t>
      </w:r>
    </w:p>
    <w:p>
      <w:pPr>
        <w:pStyle w:val="2"/>
        <w:spacing w:line="408" w:lineRule="exact"/>
        <w:ind w:firstLine="0"/>
      </w:pPr>
      <w:r>
        <w:t>佳拍摄角度，确保能够完整记录执法过程。</w:t>
      </w:r>
    </w:p>
    <w:p>
      <w:pPr>
        <w:pStyle w:val="2"/>
        <w:spacing w:before="91" w:line="292" w:lineRule="auto"/>
        <w:ind w:right="257"/>
        <w:jc w:val="both"/>
      </w:pPr>
      <w:r>
        <w:rPr>
          <w:b/>
        </w:rPr>
        <w:t xml:space="preserve">第十四条 </w:t>
      </w:r>
      <w:r>
        <w:t>使用人员在进行现场执法时，应保持仪容严整，语言文明，维护执法队伍形象。</w:t>
      </w:r>
    </w:p>
    <w:p>
      <w:pPr>
        <w:pStyle w:val="2"/>
        <w:spacing w:line="292" w:lineRule="auto"/>
        <w:ind w:right="257"/>
        <w:jc w:val="both"/>
      </w:pPr>
      <w:r>
        <w:rPr>
          <w:b/>
          <w:spacing w:val="29"/>
        </w:rPr>
        <w:t xml:space="preserve">第十五条 </w:t>
      </w:r>
      <w:r>
        <w:rPr>
          <w:spacing w:val="-2"/>
        </w:rPr>
        <w:t>执法人员在当天执法活动结束后，须在第一</w:t>
      </w:r>
      <w:r>
        <w:rPr>
          <w:spacing w:val="-4"/>
        </w:rPr>
        <w:t>时间将现场执法音像记录信息导出保存；连续工作、异地执</w:t>
      </w:r>
      <w:r>
        <w:rPr>
          <w:spacing w:val="-6"/>
        </w:rPr>
        <w:t>法或者在偏远、交通不便地区执法办案，确实无法及时导出</w:t>
      </w:r>
      <w:r>
        <w:rPr>
          <w:spacing w:val="-2"/>
        </w:rPr>
        <w:t xml:space="preserve">资料的，应当在返回单位后 </w:t>
      </w:r>
      <w:r>
        <w:t>24</w:t>
      </w:r>
      <w:r>
        <w:rPr>
          <w:spacing w:val="-4"/>
        </w:rPr>
        <w:t xml:space="preserve"> 小时内将现场执法音视频记录信息导出保存。</w:t>
      </w:r>
    </w:p>
    <w:p>
      <w:pPr>
        <w:pStyle w:val="2"/>
        <w:ind w:left="760" w:firstLine="0"/>
      </w:pPr>
      <w:r>
        <w:t>执法人员不得私自复制、保存现场执法过程。</w:t>
      </w:r>
    </w:p>
    <w:p>
      <w:pPr>
        <w:pStyle w:val="2"/>
        <w:spacing w:before="87" w:line="292" w:lineRule="auto"/>
        <w:ind w:right="257"/>
        <w:jc w:val="both"/>
      </w:pPr>
      <w:r>
        <w:rPr>
          <w:b/>
          <w:spacing w:val="29"/>
        </w:rPr>
        <w:t xml:space="preserve">第十六条 </w:t>
      </w:r>
      <w:r>
        <w:rPr>
          <w:spacing w:val="-8"/>
        </w:rPr>
        <w:t xml:space="preserve">执法音像记录最少保存 </w:t>
      </w:r>
      <w:r>
        <w:t>1</w:t>
      </w:r>
      <w:r>
        <w:rPr>
          <w:spacing w:val="-13"/>
        </w:rPr>
        <w:t xml:space="preserve"> 年，作为证据使用的记录信息随卷保存时限保存。</w:t>
      </w:r>
    </w:p>
    <w:p>
      <w:pPr>
        <w:pStyle w:val="2"/>
        <w:spacing w:before="1" w:line="292" w:lineRule="auto"/>
        <w:ind w:right="245"/>
        <w:jc w:val="both"/>
      </w:pPr>
      <w:r>
        <w:rPr>
          <w:b/>
        </w:rPr>
        <w:t xml:space="preserve">第十七条 </w:t>
      </w:r>
      <w:r>
        <w:t>现场执法记录需要作为证据使用的，从存储设备中复制调取，应当按照有关要求，制作文字说明材料， 注明制作人、提取人、提取时间等信息，并将其复制为光盘后附卷。</w:t>
      </w:r>
    </w:p>
    <w:p>
      <w:pPr>
        <w:pStyle w:val="2"/>
        <w:spacing w:line="292" w:lineRule="auto"/>
        <w:ind w:right="257"/>
        <w:jc w:val="both"/>
      </w:pPr>
      <w:r>
        <w:rPr>
          <w:b/>
          <w:spacing w:val="29"/>
        </w:rPr>
        <w:t xml:space="preserve">第十八条 </w:t>
      </w:r>
      <w:r>
        <w:rPr>
          <w:spacing w:val="-2"/>
        </w:rPr>
        <w:t>因工作需要查阅视听材料的，应当报民宗局</w:t>
      </w:r>
      <w:r>
        <w:rPr>
          <w:spacing w:val="-5"/>
        </w:rPr>
        <w:t>领导批准，并由保管人对查阅人、查阅事由、查阅时间等情况进行登记。</w:t>
      </w:r>
    </w:p>
    <w:p>
      <w:pPr>
        <w:pStyle w:val="2"/>
        <w:spacing w:line="292" w:lineRule="auto"/>
        <w:ind w:right="257"/>
        <w:jc w:val="both"/>
      </w:pPr>
      <w:r>
        <w:rPr>
          <w:b/>
          <w:spacing w:val="29"/>
        </w:rPr>
        <w:t xml:space="preserve">第十九条 </w:t>
      </w:r>
      <w:r>
        <w:rPr>
          <w:spacing w:val="-2"/>
        </w:rPr>
        <w:t>在办理涉法涉诉案件、执法监督、案情研判</w:t>
      </w:r>
      <w:r>
        <w:rPr>
          <w:spacing w:val="-5"/>
        </w:rPr>
        <w:t>等工作中，需调取、查看现场执法记录的，依照有关规定执行。</w:t>
      </w:r>
    </w:p>
    <w:p>
      <w:pPr>
        <w:pStyle w:val="2"/>
        <w:spacing w:line="292" w:lineRule="auto"/>
        <w:ind w:right="257"/>
        <w:jc w:val="both"/>
      </w:pPr>
      <w:r>
        <w:rPr>
          <w:b/>
          <w:spacing w:val="10"/>
        </w:rPr>
        <w:t xml:space="preserve">第二十条 </w:t>
      </w:r>
      <w:r>
        <w:rPr>
          <w:spacing w:val="11"/>
        </w:rPr>
        <w:t>任何人员不得对原始现场执法记录进行删</w:t>
      </w:r>
      <w:r>
        <w:rPr>
          <w:spacing w:val="-2"/>
        </w:rPr>
        <w:t>节、修改。除作为证据使用外，未经批准，不得擅自对外提供现场执法记录。</w:t>
      </w:r>
    </w:p>
    <w:p>
      <w:pPr>
        <w:spacing w:before="0" w:line="409" w:lineRule="exact"/>
        <w:ind w:left="760" w:right="0" w:firstLine="0"/>
        <w:jc w:val="both"/>
        <w:rPr>
          <w:sz w:val="32"/>
        </w:rPr>
      </w:pPr>
      <w:r>
        <w:rPr>
          <w:b/>
          <w:sz w:val="32"/>
        </w:rPr>
        <w:t xml:space="preserve">第二十一条 </w:t>
      </w:r>
      <w:r>
        <w:rPr>
          <w:sz w:val="32"/>
        </w:rPr>
        <w:t>涉及国家秘密、商业秘密的现场执法记</w:t>
      </w:r>
    </w:p>
    <w:p>
      <w:pPr>
        <w:spacing w:after="0" w:line="409" w:lineRule="exact"/>
        <w:jc w:val="both"/>
        <w:rPr>
          <w:sz w:val="32"/>
        </w:rPr>
        <w:sectPr>
          <w:pgSz w:w="11910" w:h="16840"/>
          <w:pgMar w:top="1460" w:right="1540" w:bottom="280" w:left="1680" w:header="720" w:footer="720" w:gutter="0"/>
          <w:cols w:space="720" w:num="1"/>
        </w:sectPr>
      </w:pPr>
    </w:p>
    <w:p>
      <w:pPr>
        <w:pStyle w:val="2"/>
        <w:spacing w:before="44"/>
        <w:ind w:firstLine="0"/>
      </w:pPr>
      <w:r>
        <w:t>录，应严格按照保密工作规定进行管理。</w:t>
      </w:r>
    </w:p>
    <w:p>
      <w:pPr>
        <w:pStyle w:val="2"/>
        <w:spacing w:before="89" w:line="292" w:lineRule="auto"/>
        <w:ind w:right="257"/>
        <w:jc w:val="both"/>
      </w:pPr>
      <w:r>
        <w:rPr>
          <w:b/>
          <w:spacing w:val="10"/>
        </w:rPr>
        <w:t xml:space="preserve">第二十二条 </w:t>
      </w:r>
      <w:r>
        <w:rPr>
          <w:spacing w:val="11"/>
        </w:rPr>
        <w:t>应对执法音像记录工作进行经常性监督</w:t>
      </w:r>
      <w:r>
        <w:rPr>
          <w:spacing w:val="-1"/>
        </w:rPr>
        <w:t>检查，按一定比例对现场执法音像记录材料进行抽查，纳入执法质量考评；</w:t>
      </w:r>
    </w:p>
    <w:p>
      <w:pPr>
        <w:spacing w:before="0" w:line="292" w:lineRule="auto"/>
        <w:ind w:left="120" w:right="257" w:firstLine="640"/>
        <w:jc w:val="both"/>
        <w:rPr>
          <w:sz w:val="32"/>
        </w:rPr>
      </w:pPr>
      <w:r>
        <w:rPr>
          <w:b/>
          <w:sz w:val="32"/>
        </w:rPr>
        <w:t xml:space="preserve">第二十三条 </w:t>
      </w:r>
      <w:r>
        <w:rPr>
          <w:sz w:val="32"/>
        </w:rPr>
        <w:t>有下列情形之一的，按规定追究执法过错责任：</w:t>
      </w:r>
    </w:p>
    <w:p>
      <w:pPr>
        <w:pStyle w:val="2"/>
        <w:spacing w:line="292" w:lineRule="auto"/>
        <w:ind w:right="245"/>
      </w:pPr>
      <w:r>
        <w:t>（一）不按照规定进行现场执法记录，造成执法信访、投诉案件工作被动的；</w:t>
      </w:r>
    </w:p>
    <w:p>
      <w:pPr>
        <w:pStyle w:val="2"/>
        <w:spacing w:line="292" w:lineRule="auto"/>
        <w:ind w:right="260"/>
      </w:pPr>
      <w:r>
        <w:rPr>
          <w:w w:val="95"/>
        </w:rPr>
        <w:t>（二</w:t>
      </w:r>
      <w:r>
        <w:rPr>
          <w:spacing w:val="-3"/>
          <w:w w:val="95"/>
        </w:rPr>
        <w:t>）</w:t>
      </w:r>
      <w:r>
        <w:rPr>
          <w:spacing w:val="-2"/>
          <w:w w:val="95"/>
        </w:rPr>
        <w:t xml:space="preserve">因不规范使用现场执法记录仪，引发网络、媒体 </w:t>
      </w:r>
      <w:r>
        <w:rPr>
          <w:spacing w:val="-2"/>
        </w:rPr>
        <w:t>负面报道的；</w:t>
      </w:r>
    </w:p>
    <w:p>
      <w:pPr>
        <w:pStyle w:val="2"/>
        <w:spacing w:line="292" w:lineRule="auto"/>
        <w:ind w:right="260"/>
      </w:pPr>
      <w:r>
        <w:rPr>
          <w:w w:val="95"/>
        </w:rPr>
        <w:t>（三</w:t>
      </w:r>
      <w:r>
        <w:rPr>
          <w:spacing w:val="-3"/>
          <w:w w:val="95"/>
        </w:rPr>
        <w:t>）</w:t>
      </w:r>
      <w:r>
        <w:rPr>
          <w:spacing w:val="-2"/>
          <w:w w:val="95"/>
        </w:rPr>
        <w:t xml:space="preserve">违反规定泄露现场执法记录仪，引发网络、媒体 </w:t>
      </w:r>
      <w:r>
        <w:rPr>
          <w:spacing w:val="-2"/>
        </w:rPr>
        <w:t>负面报道的；</w:t>
      </w:r>
    </w:p>
    <w:p>
      <w:pPr>
        <w:pStyle w:val="2"/>
        <w:ind w:left="760" w:firstLine="0"/>
      </w:pPr>
      <w:r>
        <w:t>（四）对现场执法记录进行删改，弄虚作假的；</w:t>
      </w:r>
    </w:p>
    <w:p>
      <w:pPr>
        <w:pStyle w:val="2"/>
        <w:spacing w:before="87" w:line="292" w:lineRule="auto"/>
        <w:ind w:right="245"/>
      </w:pPr>
      <w:r>
        <w:t>（五）不按照规定存储致使现场执法记录损毁、灭失， 造成后果的；</w:t>
      </w:r>
    </w:p>
    <w:p>
      <w:pPr>
        <w:pStyle w:val="2"/>
        <w:spacing w:before="1"/>
        <w:ind w:left="760" w:firstLine="0"/>
      </w:pPr>
      <w:r>
        <w:t>（六）故意毁坏执法记录设备的；</w:t>
      </w:r>
    </w:p>
    <w:p>
      <w:pPr>
        <w:pStyle w:val="2"/>
        <w:spacing w:before="89"/>
        <w:ind w:left="760" w:firstLine="0"/>
      </w:pPr>
      <w:r>
        <w:t>（七）其他违反现场执法记录制度相关规定，应予追究</w:t>
      </w:r>
    </w:p>
    <w:p>
      <w:pPr>
        <w:pStyle w:val="2"/>
        <w:spacing w:before="89"/>
        <w:ind w:firstLine="0"/>
      </w:pPr>
      <w:r>
        <w:t>的。</w:t>
      </w:r>
    </w:p>
    <w:p>
      <w:pPr>
        <w:keepNext w:val="0"/>
        <w:keepLines w:val="0"/>
        <w:pageBreakBefore w:val="0"/>
        <w:widowControl w:val="0"/>
        <w:tabs>
          <w:tab w:val="left" w:pos="2687"/>
        </w:tabs>
        <w:kinsoku/>
        <w:wordWrap/>
        <w:overflowPunct/>
        <w:topLinePunct w:val="0"/>
        <w:autoSpaceDE w:val="0"/>
        <w:autoSpaceDN w:val="0"/>
        <w:bidi w:val="0"/>
        <w:adjustRightInd/>
        <w:snapToGrid/>
        <w:spacing w:before="92"/>
        <w:ind w:left="0" w:right="0" w:firstLine="643" w:firstLineChars="200"/>
        <w:jc w:val="left"/>
        <w:textAlignment w:val="auto"/>
      </w:pPr>
      <w:r>
        <w:rPr>
          <w:b/>
          <w:sz w:val="32"/>
        </w:rPr>
        <w:t>第二十四条</w:t>
      </w:r>
      <w:r>
        <w:rPr>
          <w:b/>
          <w:sz w:val="32"/>
        </w:rPr>
        <w:tab/>
      </w:r>
      <w:r>
        <w:rPr>
          <w:sz w:val="32"/>
        </w:rPr>
        <w:t>执法过错责任追究</w:t>
      </w:r>
      <w:r>
        <w:rPr>
          <w:spacing w:val="-10"/>
          <w:sz w:val="32"/>
        </w:rPr>
        <w:t>，按</w:t>
      </w:r>
      <w:r>
        <w:rPr>
          <w:sz w:val="32"/>
        </w:rPr>
        <w:t>《</w:t>
      </w:r>
      <w:r>
        <w:rPr>
          <w:rFonts w:hint="eastAsia"/>
          <w:sz w:val="32"/>
          <w:lang w:val="en-US" w:eastAsia="zh-CN"/>
        </w:rPr>
        <w:t>陵川县</w:t>
      </w:r>
      <w:r>
        <w:rPr>
          <w:sz w:val="32"/>
        </w:rPr>
        <w:t>民族</w:t>
      </w:r>
      <w:r>
        <w:rPr>
          <w:rFonts w:hint="eastAsia"/>
          <w:sz w:val="32"/>
          <w:lang w:val="en-US" w:eastAsia="zh-CN"/>
        </w:rPr>
        <w:t>宗</w:t>
      </w:r>
      <w:r>
        <w:rPr>
          <w:rFonts w:ascii="仿宋_GB2312" w:hAnsi="仿宋_GB2312" w:eastAsia="仿宋_GB2312" w:cs="仿宋_GB2312"/>
          <w:sz w:val="32"/>
          <w:szCs w:val="32"/>
          <w:lang w:val="zh-CN" w:eastAsia="zh-CN" w:bidi="zh-CN"/>
        </w:rPr>
        <w:t>教事务局行政执法过错责任追责制度》执行。</w:t>
      </w:r>
    </w:p>
    <w:sectPr>
      <w:pgSz w:w="11910" w:h="16840"/>
      <w:pgMar w:top="146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DF564D2"/>
    <w:rsid w:val="27E03742"/>
    <w:rsid w:val="499872DD"/>
    <w:rsid w:val="4A1605E1"/>
    <w:rsid w:val="7BB92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firstLine="640"/>
    </w:pPr>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2021-08-11T08:14:00Z</dcterms:created>
  <dc:creator>in</dc:creator>
  <cp:lastModifiedBy>逗你玩</cp:lastModifiedBy>
  <dcterms:modified xsi:type="dcterms:W3CDTF">2021-08-16T07:00:25Z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WPS 文字</vt:lpwstr>
  </property>
  <property fmtid="{D5CDD505-2E9C-101B-9397-08002B2CF9AE}" pid="4" name="LastSaved">
    <vt:filetime>2021-08-11T00:00:00Z</vt:filetime>
  </property>
  <property fmtid="{D5CDD505-2E9C-101B-9397-08002B2CF9AE}" pid="5" name="KSOProductBuildVer">
    <vt:lpwstr>2052-11.1.0.10700</vt:lpwstr>
  </property>
  <property fmtid="{D5CDD505-2E9C-101B-9397-08002B2CF9AE}" pid="6" name="ICV">
    <vt:lpwstr>4EBA63F9E1A94580BE3BA46FE9E89DBA</vt:lpwstr>
  </property>
</Properties>
</file>