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陵川县林业局</w:t>
      </w:r>
    </w:p>
    <w:p>
      <w:pPr>
        <w:jc w:val="center"/>
        <w:rPr>
          <w:rFonts w:hint="eastAsia"/>
          <w:sz w:val="44"/>
          <w:szCs w:val="44"/>
          <w:lang w:val="en-US" w:eastAsia="zh-CN"/>
        </w:rPr>
      </w:pPr>
      <w:r>
        <w:rPr>
          <w:rFonts w:hint="eastAsia"/>
          <w:sz w:val="44"/>
          <w:szCs w:val="44"/>
          <w:lang w:val="en-US" w:eastAsia="zh-CN"/>
        </w:rPr>
        <w:t>关于推行行政执法公示制度执法全过程记录制度重大执法决定法制审核制度</w:t>
      </w:r>
    </w:p>
    <w:p>
      <w:pPr>
        <w:jc w:val="center"/>
        <w:rPr>
          <w:rFonts w:hint="eastAsia"/>
          <w:sz w:val="44"/>
          <w:szCs w:val="44"/>
          <w:lang w:val="en-US" w:eastAsia="zh-CN"/>
        </w:rPr>
      </w:pPr>
      <w:r>
        <w:rPr>
          <w:rFonts w:hint="eastAsia"/>
          <w:sz w:val="44"/>
          <w:szCs w:val="44"/>
          <w:lang w:val="en-US" w:eastAsia="zh-CN"/>
        </w:rPr>
        <w:t>工作方案</w:t>
      </w:r>
    </w:p>
    <w:p>
      <w:pPr>
        <w:jc w:val="center"/>
        <w:rPr>
          <w:rFonts w:hint="eastAsia"/>
          <w:sz w:val="44"/>
          <w:szCs w:val="44"/>
          <w:lang w:val="en-US" w:eastAsia="zh-CN"/>
        </w:rPr>
      </w:pPr>
    </w:p>
    <w:p>
      <w:pPr>
        <w:jc w:val="both"/>
        <w:rPr>
          <w:rFonts w:hint="eastAsia"/>
          <w:sz w:val="32"/>
          <w:szCs w:val="32"/>
          <w:lang w:val="en-US" w:eastAsia="zh-CN"/>
        </w:rPr>
      </w:pPr>
      <w:r>
        <w:rPr>
          <w:rFonts w:hint="eastAsia"/>
          <w:sz w:val="32"/>
          <w:szCs w:val="32"/>
          <w:lang w:val="en-US" w:eastAsia="zh-CN"/>
        </w:rPr>
        <w:t>林政执法大队、森防站、营林科、资源科各科室：</w:t>
      </w:r>
    </w:p>
    <w:p>
      <w:pPr>
        <w:pStyle w:val="4"/>
        <w:spacing w:before="129" w:line="590" w:lineRule="exact"/>
        <w:ind w:right="-164" w:firstLine="640" w:firstLineChars="200"/>
        <w:jc w:val="both"/>
        <w:rPr>
          <w:rFonts w:hint="eastAsia" w:asciiTheme="minorHAnsi" w:hAnsiTheme="minorHAnsi" w:eastAsiaTheme="minorEastAsia" w:cstheme="minorBidi"/>
          <w:kern w:val="2"/>
          <w:sz w:val="32"/>
          <w:szCs w:val="32"/>
          <w:lang w:val="en-US" w:eastAsia="zh-CN" w:bidi="ar-SA"/>
        </w:rPr>
      </w:pPr>
      <w:r>
        <w:rPr>
          <w:rFonts w:hint="eastAsia" w:asciiTheme="minorHAnsi" w:hAnsiTheme="minorHAnsi" w:eastAsiaTheme="minorEastAsia" w:cstheme="minorBidi"/>
          <w:kern w:val="2"/>
          <w:sz w:val="32"/>
          <w:szCs w:val="32"/>
          <w:lang w:val="en-US" w:eastAsia="zh-CN" w:bidi="ar-SA"/>
        </w:rPr>
        <w:t>为贯彻落实《国务院办公厅关于印发&lt;推行行政执法公示制度执法全过程记录制度重大执法决定法制审核制度试点工作方案的通知&gt;》（国办发〔2017〕14号）和《山西省人民政府办公厅关于做好2017年&lt;政府工作报告&gt;重点任务落实工作的通知》（晋政办发〔2017〕12号），按照《山西省人民政府法制办公室关于推行行政执法公示制度执法全过程记录制度重大行政执法决定法制审核制度的通知》（晋政法字〔2017〕84号）要求，现就我局推行行政执法公示制度、执法全过程记录制度、 重大执法决定法制审核制度（以下统称三项制度），结合我局实际，特制定以下工作方案。</w:t>
      </w:r>
    </w:p>
    <w:p>
      <w:pPr>
        <w:jc w:val="both"/>
        <w:rPr>
          <w:rFonts w:hint="eastAsia" w:ascii="方正细黑一简体" w:hAnsi="方正细黑一简体" w:eastAsia="方正细黑一简体" w:cs="方正细黑一简体"/>
          <w:b/>
          <w:bCs/>
          <w:sz w:val="32"/>
          <w:szCs w:val="32"/>
          <w:lang w:val="en-US" w:eastAsia="zh-CN"/>
        </w:rPr>
      </w:pPr>
      <w:r>
        <w:rPr>
          <w:rFonts w:hint="eastAsia" w:ascii="方正细黑一简体" w:hAnsi="方正细黑一简体" w:eastAsia="方正细黑一简体" w:cs="方正细黑一简体"/>
          <w:b/>
          <w:bCs/>
          <w:sz w:val="32"/>
          <w:szCs w:val="32"/>
          <w:lang w:val="en-US" w:eastAsia="zh-CN"/>
        </w:rPr>
        <w:t>一、基本要求</w:t>
      </w:r>
    </w:p>
    <w:p>
      <w:pPr>
        <w:ind w:firstLine="640" w:firstLineChars="200"/>
        <w:jc w:val="both"/>
        <w:rPr>
          <w:rFonts w:hint="eastAsia"/>
          <w:sz w:val="32"/>
          <w:szCs w:val="32"/>
          <w:lang w:val="en-US" w:eastAsia="zh-CN"/>
        </w:rPr>
      </w:pPr>
      <w:r>
        <w:rPr>
          <w:rFonts w:hint="eastAsia"/>
          <w:sz w:val="32"/>
          <w:szCs w:val="32"/>
          <w:lang w:val="en-US" w:eastAsia="zh-CN"/>
        </w:rPr>
        <w:t>深入贯彻党的十八届三中、四中、五中、六中全会和省第十一次党代会精神, 认真贯彻落实《法治政府建设实施纲要（2015-2020年）》和省委、省政府《关于印发&lt;山西省贯和落实《法治政府建设实施纲要( 2015-2020年)》的实施方案&gt;的通知》(晋发〔2016〕44号) ，按照依法有序、科学规范、便捷高效的原则，试点先行、以点带面、逐步推开,全面推行三项制度,着力解决行政执法中存在的不规范、不透明、不文明等问题,促进严格规</w:t>
      </w:r>
    </w:p>
    <w:p>
      <w:pPr>
        <w:jc w:val="both"/>
        <w:rPr>
          <w:rFonts w:hint="eastAsia"/>
          <w:sz w:val="32"/>
          <w:szCs w:val="32"/>
          <w:lang w:val="en-US" w:eastAsia="zh-CN"/>
        </w:rPr>
      </w:pPr>
      <w:r>
        <w:rPr>
          <w:rFonts w:hint="eastAsia"/>
          <w:sz w:val="32"/>
          <w:szCs w:val="32"/>
          <w:lang w:val="en-US" w:eastAsia="zh-CN"/>
        </w:rPr>
        <w:t>范公正文明执法，切实维护人民群众合法权益,优化我县营商环境,为塑造美好形象、实现振兴崛起提供有效法治保障。</w:t>
      </w:r>
    </w:p>
    <w:p>
      <w:pPr>
        <w:jc w:val="both"/>
        <w:rPr>
          <w:rFonts w:hint="eastAsia" w:ascii="方正细黑一简体" w:hAnsi="方正细黑一简体" w:eastAsia="方正细黑一简体" w:cs="方正细黑一简体"/>
          <w:b/>
          <w:bCs/>
          <w:sz w:val="32"/>
          <w:szCs w:val="32"/>
          <w:lang w:val="en-US" w:eastAsia="zh-CN"/>
        </w:rPr>
      </w:pPr>
      <w:r>
        <w:rPr>
          <w:rFonts w:hint="eastAsia" w:ascii="方正细黑一简体" w:hAnsi="方正细黑一简体" w:eastAsia="方正细黑一简体" w:cs="方正细黑一简体"/>
          <w:b/>
          <w:bCs/>
          <w:sz w:val="32"/>
          <w:szCs w:val="32"/>
          <w:lang w:val="en-US" w:eastAsia="zh-CN"/>
        </w:rPr>
        <w:t>二、工作任务</w:t>
      </w:r>
    </w:p>
    <w:p>
      <w:pPr>
        <w:ind w:firstLine="640" w:firstLineChars="200"/>
        <w:jc w:val="both"/>
        <w:rPr>
          <w:rFonts w:hint="eastAsia"/>
          <w:sz w:val="32"/>
          <w:szCs w:val="32"/>
          <w:lang w:val="en-US" w:eastAsia="zh-CN"/>
        </w:rPr>
      </w:pPr>
      <w:r>
        <w:rPr>
          <w:rFonts w:hint="eastAsia"/>
          <w:sz w:val="32"/>
          <w:szCs w:val="32"/>
          <w:lang w:val="en-US" w:eastAsia="zh-CN"/>
        </w:rPr>
        <w:t>我局结合实际情况,在行政许可、行政处罚、行政强制、行政征收、行政收费、行政检查六类行政执法行为中选择全部或者部分开展工作。根据局里安排,确定</w:t>
      </w:r>
      <w:r>
        <w:rPr>
          <w:rFonts w:hint="eastAsia"/>
          <w:sz w:val="32"/>
          <w:szCs w:val="32"/>
          <w:lang w:val="en-US" w:eastAsia="zh-CN"/>
        </w:rPr>
        <w:t>林政执法大队、森防站、营林科、资源科作为重点联系试点科室。</w:t>
      </w:r>
    </w:p>
    <w:p>
      <w:pPr>
        <w:jc w:val="both"/>
        <w:rPr>
          <w:rFonts w:hint="eastAsia"/>
          <w:sz w:val="32"/>
          <w:szCs w:val="32"/>
          <w:lang w:val="en-US" w:eastAsia="zh-CN"/>
        </w:rPr>
      </w:pPr>
      <w:r>
        <w:rPr>
          <w:rFonts w:hint="eastAsia" w:ascii="方正细黑一简体" w:hAnsi="方正细黑一简体" w:eastAsia="方正细黑一简体" w:cs="方正细黑一简体"/>
          <w:b/>
          <w:bCs/>
          <w:sz w:val="32"/>
          <w:szCs w:val="32"/>
          <w:lang w:val="en-US" w:eastAsia="zh-CN"/>
        </w:rPr>
        <w:t xml:space="preserve">三、具体内容   </w:t>
      </w:r>
      <w:r>
        <w:rPr>
          <w:rFonts w:hint="eastAsia"/>
          <w:sz w:val="32"/>
          <w:szCs w:val="32"/>
          <w:lang w:val="en-US" w:eastAsia="zh-CN"/>
        </w:rPr>
        <w:t xml:space="preserve">                                    </w:t>
      </w:r>
    </w:p>
    <w:p>
      <w:pPr>
        <w:ind w:firstLine="643" w:firstLineChars="200"/>
        <w:jc w:val="both"/>
        <w:rPr>
          <w:rFonts w:hint="eastAsia"/>
          <w:sz w:val="32"/>
          <w:szCs w:val="32"/>
          <w:lang w:val="en-US" w:eastAsia="zh-CN"/>
        </w:rPr>
      </w:pPr>
      <w:r>
        <w:rPr>
          <w:rFonts w:hint="eastAsia"/>
          <w:b/>
          <w:bCs/>
          <w:sz w:val="32"/>
          <w:szCs w:val="32"/>
          <w:lang w:val="en-US" w:eastAsia="zh-CN"/>
        </w:rPr>
        <w:t>（一）行政执法公示制度。</w:t>
      </w:r>
      <w:r>
        <w:rPr>
          <w:rFonts w:hint="eastAsia"/>
          <w:sz w:val="32"/>
          <w:szCs w:val="32"/>
          <w:lang w:val="en-US" w:eastAsia="zh-CN"/>
        </w:rPr>
        <w:t>各科室要建立健全行政执法事前、事中、事后公开机制，通过门户网站和办事大厅、服务窗口等载体依法及时向社会公开有关行政执法信息。执法人员在执法过程中, 要主动表明身份, 接受社会监督。</w:t>
      </w:r>
    </w:p>
    <w:p>
      <w:pPr>
        <w:jc w:val="both"/>
        <w:rPr>
          <w:rFonts w:hint="eastAsia"/>
          <w:sz w:val="32"/>
          <w:szCs w:val="32"/>
          <w:lang w:val="en-US" w:eastAsia="zh-CN"/>
        </w:rPr>
      </w:pPr>
      <w:r>
        <w:rPr>
          <w:rFonts w:hint="eastAsia"/>
          <w:sz w:val="32"/>
          <w:szCs w:val="32"/>
          <w:lang w:val="en-US" w:eastAsia="zh-CN"/>
        </w:rPr>
        <w:t>各科室要按 “互联网+政务服务”和信息化建设的要求，通过林业局办公室将执法信息在《晋城在线》网站公示公开。加强门户网站、办事大厅、服务窗口建设，探索运用微博、微信、APP等裁体，全面、及时、准确公示执法信息，拓宽公开渠道, 方</w:t>
      </w:r>
      <w:bookmarkStart w:id="0" w:name="_GoBack"/>
      <w:bookmarkEnd w:id="0"/>
      <w:r>
        <w:rPr>
          <w:rFonts w:hint="eastAsia"/>
          <w:sz w:val="32"/>
          <w:szCs w:val="32"/>
          <w:lang w:val="en-US" w:eastAsia="zh-CN"/>
        </w:rPr>
        <w:t>便群众查询，实现执法信息、政务信息互联互通。</w:t>
      </w:r>
    </w:p>
    <w:p>
      <w:pPr>
        <w:ind w:firstLine="643" w:firstLineChars="200"/>
        <w:jc w:val="both"/>
        <w:rPr>
          <w:rFonts w:hint="eastAsia"/>
          <w:sz w:val="32"/>
          <w:szCs w:val="32"/>
          <w:lang w:val="en-US" w:eastAsia="zh-CN"/>
        </w:rPr>
      </w:pPr>
      <w:r>
        <w:rPr>
          <w:rFonts w:hint="eastAsia"/>
          <w:b/>
          <w:bCs/>
          <w:sz w:val="32"/>
          <w:szCs w:val="32"/>
          <w:lang w:val="en-US" w:eastAsia="zh-CN"/>
        </w:rPr>
        <w:t>（二）执法全过程记录制度。</w:t>
      </w:r>
      <w:r>
        <w:rPr>
          <w:rFonts w:hint="eastAsia"/>
          <w:sz w:val="32"/>
          <w:szCs w:val="32"/>
          <w:lang w:val="en-US" w:eastAsia="zh-CN"/>
        </w:rPr>
        <w:t>各科室要通过文字、录像等记录方式，对行政执法行为进行记录并归档，实现全过程留痕和可回溯管理。</w:t>
      </w:r>
    </w:p>
    <w:p>
      <w:pPr>
        <w:ind w:firstLine="640" w:firstLineChars="200"/>
        <w:jc w:val="both"/>
        <w:rPr>
          <w:rFonts w:hint="eastAsia"/>
          <w:sz w:val="32"/>
          <w:szCs w:val="32"/>
          <w:lang w:val="en-US" w:eastAsia="zh-CN"/>
        </w:rPr>
      </w:pPr>
      <w:r>
        <w:rPr>
          <w:rFonts w:hint="eastAsia"/>
          <w:sz w:val="32"/>
          <w:szCs w:val="32"/>
          <w:lang w:val="en-US" w:eastAsia="zh-CN"/>
        </w:rPr>
        <w:t xml:space="preserve">把行政执法文书作为全过程记录的基本形式, 根提执法行为的种类、性质、流程等规范执法文书的制作，明确执法案卷标准， 确保执法文书和案卷完整准确。把音像记录作为推行全过程记录制度的重要内容，对现场检查、随机抽查、调查取证、证据保全、听证、行攻程制、送达等容易引发争议的行政执法过程,对直接涉及人身自由、生命健康、重大财产权益的现场执法活动和执法场所，要进行音像记录。各行政执法单位要探索利用大数据等信息技术，试行执法文书电子化、全过程音像记录即时上传云存储模式，实现成本低、效果好、易保存、禁删改, 不断提高行政执法记录的信息化水平。                                                                       </w:t>
      </w:r>
    </w:p>
    <w:p>
      <w:pPr>
        <w:ind w:firstLine="643" w:firstLineChars="200"/>
        <w:jc w:val="both"/>
        <w:rPr>
          <w:rFonts w:hint="eastAsia"/>
          <w:sz w:val="32"/>
          <w:szCs w:val="32"/>
          <w:lang w:val="en-US" w:eastAsia="zh-CN"/>
        </w:rPr>
      </w:pPr>
      <w:r>
        <w:rPr>
          <w:rFonts w:hint="eastAsia"/>
          <w:b/>
          <w:bCs/>
          <w:sz w:val="32"/>
          <w:szCs w:val="32"/>
          <w:lang w:val="en-US" w:eastAsia="zh-CN"/>
        </w:rPr>
        <w:t>(三) 重大执法决定法制审核制度</w:t>
      </w:r>
      <w:r>
        <w:rPr>
          <w:rFonts w:hint="eastAsia"/>
          <w:sz w:val="32"/>
          <w:szCs w:val="32"/>
          <w:lang w:val="en-US" w:eastAsia="zh-CN"/>
        </w:rPr>
        <w:t xml:space="preserve">。各科室作出重大执法决定之前,应进行法制审核，未经法制审核或者审核未通过的，不得作出决定。             </w:t>
      </w:r>
    </w:p>
    <w:p>
      <w:pPr>
        <w:ind w:firstLine="640" w:firstLineChars="200"/>
        <w:jc w:val="both"/>
        <w:rPr>
          <w:rFonts w:hint="eastAsia"/>
          <w:sz w:val="32"/>
          <w:szCs w:val="32"/>
          <w:lang w:val="en-US" w:eastAsia="zh-CN"/>
        </w:rPr>
      </w:pPr>
      <w:r>
        <w:rPr>
          <w:rFonts w:hint="eastAsia"/>
          <w:sz w:val="32"/>
          <w:szCs w:val="32"/>
          <w:lang w:val="en-US" w:eastAsia="zh-CN"/>
        </w:rPr>
        <w:t>行政执法单位为审核主体, 该单位所属法制机构具体承办法制审核工作。要配备、充实与法制审核任务相适应的工作人员；建立定期培训制度, 提高法制审核人员的法律素养和业务能力；</w:t>
      </w:r>
    </w:p>
    <w:p>
      <w:pPr>
        <w:ind w:firstLine="640" w:firstLineChars="200"/>
        <w:jc w:val="both"/>
        <w:rPr>
          <w:rFonts w:hint="eastAsia"/>
          <w:sz w:val="32"/>
          <w:szCs w:val="32"/>
          <w:lang w:val="en-US" w:eastAsia="zh-CN"/>
        </w:rPr>
      </w:pPr>
      <w:r>
        <w:rPr>
          <w:rFonts w:hint="eastAsia"/>
          <w:sz w:val="32"/>
          <w:szCs w:val="32"/>
          <w:lang w:val="en-US" w:eastAsia="zh-CN"/>
        </w:rPr>
        <w:t xml:space="preserve">发挥政府法律顾问在法制审核工作中的作用。要结合行政执法行为的类别、执法层级、所属领域、涉案金额以及对当事人、社会的影响等因素，确定重大执法决定的范围，探索建立重大执法决定目录清单制度。要针对不同行政执法行为,明确具体审核内容, 重点审核执法主体、管理权限、执法程序、事实认定、行政裁量权运用和法律适用等情形。 要编制法制审核工作流程, 明确法制审核送审材料, 规范法制审核工作方式和处理机制, 规定法制审核时限。                                                              </w:t>
      </w:r>
      <w:r>
        <w:rPr>
          <w:rFonts w:hint="eastAsia" w:ascii="方正细黑一简体" w:hAnsi="方正细黑一简体" w:eastAsia="方正细黑一简体" w:cs="方正细黑一简体"/>
          <w:b/>
          <w:bCs/>
          <w:sz w:val="32"/>
          <w:szCs w:val="32"/>
          <w:lang w:val="en-US" w:eastAsia="zh-CN"/>
        </w:rPr>
        <w:t xml:space="preserve">四、组织实施  </w:t>
      </w:r>
    </w:p>
    <w:p>
      <w:pPr>
        <w:jc w:val="both"/>
        <w:rPr>
          <w:rFonts w:hint="eastAsia"/>
          <w:sz w:val="32"/>
          <w:szCs w:val="32"/>
          <w:lang w:val="en-US" w:eastAsia="zh-CN"/>
        </w:rPr>
      </w:pPr>
      <w:r>
        <w:rPr>
          <w:rFonts w:hint="eastAsia"/>
          <w:sz w:val="32"/>
          <w:szCs w:val="32"/>
          <w:lang w:val="en-US" w:eastAsia="zh-CN"/>
        </w:rPr>
        <w:t xml:space="preserve">    </w:t>
      </w:r>
      <w:r>
        <w:rPr>
          <w:rFonts w:hint="eastAsia"/>
          <w:b/>
          <w:bCs/>
          <w:sz w:val="32"/>
          <w:szCs w:val="32"/>
          <w:lang w:val="en-US" w:eastAsia="zh-CN"/>
        </w:rPr>
        <w:t>（一）加强组织领导。</w:t>
      </w:r>
      <w:r>
        <w:rPr>
          <w:rFonts w:hint="eastAsia"/>
          <w:sz w:val="32"/>
          <w:szCs w:val="32"/>
          <w:lang w:val="en-US" w:eastAsia="zh-CN"/>
        </w:rPr>
        <w:t>推行三项制度,是党的十八届四中全会部署的重要改革任务，是2020年基本建成法治政府的具体内容。各科室要高度重视，党政主要负责人要认真履行推进法制建设第一责任人职责，把推行三项制度纳入重要议事日程,明确分管领导、专门机构和人员，及时解决工作中遇到的因难和问题。</w:t>
      </w:r>
    </w:p>
    <w:p>
      <w:pPr>
        <w:ind w:firstLine="643" w:firstLineChars="200"/>
        <w:jc w:val="both"/>
        <w:rPr>
          <w:rFonts w:hint="eastAsia"/>
          <w:sz w:val="32"/>
          <w:szCs w:val="32"/>
          <w:lang w:val="en-US" w:eastAsia="zh-CN"/>
        </w:rPr>
      </w:pPr>
      <w:r>
        <w:rPr>
          <w:rFonts w:hint="eastAsia"/>
          <w:b/>
          <w:bCs/>
          <w:sz w:val="32"/>
          <w:szCs w:val="32"/>
          <w:lang w:val="en-US" w:eastAsia="zh-CN"/>
        </w:rPr>
        <w:t>（二）强化跟踪链接。</w:t>
      </w:r>
      <w:r>
        <w:rPr>
          <w:rFonts w:hint="eastAsia"/>
          <w:sz w:val="32"/>
          <w:szCs w:val="32"/>
          <w:lang w:val="en-US" w:eastAsia="zh-CN"/>
        </w:rPr>
        <w:t>试点科室要与行政执法体制改革、编制权力和责任清单、推进“双随机、一公开”监管、推行政府法律顾问制度、实行行政执法人员持证上岗和资格管理等工作搞好统筹，共同协调推进，着力解决执法领域社会反映强烈的突出问题。</w:t>
      </w:r>
    </w:p>
    <w:p>
      <w:pPr>
        <w:ind w:firstLine="643" w:firstLineChars="200"/>
        <w:jc w:val="both"/>
        <w:rPr>
          <w:rFonts w:hint="eastAsia"/>
          <w:sz w:val="32"/>
          <w:szCs w:val="32"/>
          <w:lang w:val="en-US" w:eastAsia="zh-CN"/>
        </w:rPr>
      </w:pPr>
      <w:r>
        <w:rPr>
          <w:rFonts w:hint="eastAsia"/>
          <w:b/>
          <w:bCs/>
          <w:sz w:val="32"/>
          <w:szCs w:val="32"/>
          <w:lang w:val="en-US" w:eastAsia="zh-CN"/>
        </w:rPr>
        <w:t>（三）敢于探索创新。</w:t>
      </w:r>
      <w:r>
        <w:rPr>
          <w:rFonts w:hint="eastAsia"/>
          <w:sz w:val="32"/>
          <w:szCs w:val="32"/>
          <w:lang w:val="en-US" w:eastAsia="zh-CN"/>
        </w:rPr>
        <w:t>推行三项制度，要因地制宜，找准突破口和着力点，积极探索多种模式，不断创新行政执法体制机制。试点科室要紧密联系实际，大胆先行先试，探索总结可复制可推广的经验做法。</w:t>
      </w:r>
    </w:p>
    <w:p>
      <w:pPr>
        <w:ind w:firstLine="640" w:firstLineChars="200"/>
        <w:jc w:val="both"/>
        <w:rPr>
          <w:rFonts w:hint="eastAsia"/>
          <w:sz w:val="32"/>
          <w:szCs w:val="32"/>
          <w:lang w:val="en-US" w:eastAsia="zh-CN"/>
        </w:rPr>
      </w:pPr>
      <w:r>
        <w:rPr>
          <w:rFonts w:hint="eastAsia"/>
          <w:sz w:val="32"/>
          <w:szCs w:val="32"/>
          <w:lang w:val="en-US" w:eastAsia="zh-CN"/>
        </w:rPr>
        <w:t>各行政执法单位要力戒形式主义，避免贪大求全，坚持问题导向，切实改进工作，相对成熟的方面要规范完善，相对薄弱的环节要健全强化，以切实可行的举措取得实实在在的效果，为优化经济社会发展环境、加快建设法治政府奠定基础。</w:t>
      </w:r>
    </w:p>
    <w:p>
      <w:pPr>
        <w:ind w:firstLine="5440" w:firstLineChars="1700"/>
        <w:jc w:val="both"/>
        <w:rPr>
          <w:rFonts w:hint="eastAsia"/>
          <w:sz w:val="32"/>
          <w:szCs w:val="32"/>
          <w:lang w:val="en-US" w:eastAsia="zh-CN"/>
        </w:rPr>
      </w:pPr>
      <w:r>
        <w:rPr>
          <w:rFonts w:hint="eastAsia"/>
          <w:sz w:val="32"/>
          <w:szCs w:val="32"/>
          <w:lang w:val="en-US" w:eastAsia="zh-CN"/>
        </w:rPr>
        <w:t>陵川县林业局</w:t>
      </w:r>
    </w:p>
    <w:p>
      <w:pPr>
        <w:ind w:firstLine="5120" w:firstLineChars="1600"/>
        <w:jc w:val="both"/>
        <w:rPr>
          <w:rFonts w:hint="eastAsia"/>
          <w:sz w:val="32"/>
          <w:szCs w:val="32"/>
          <w:lang w:val="en-US" w:eastAsia="zh-CN"/>
        </w:rPr>
      </w:pPr>
      <w:r>
        <w:rPr>
          <w:rFonts w:hint="eastAsia"/>
          <w:sz w:val="32"/>
          <w:szCs w:val="32"/>
          <w:lang w:val="en-US" w:eastAsia="zh-CN"/>
        </w:rPr>
        <w:t>2017年7月24日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 w:name="Trebuchet MS">
    <w:panose1 w:val="020B0603020202020204"/>
    <w:charset w:val="00"/>
    <w:family w:val="auto"/>
    <w:pitch w:val="default"/>
    <w:sig w:usb0="00000287" w:usb1="00000000" w:usb2="00000000" w:usb3="00000000" w:csb0="2000009F" w:csb1="00000000"/>
  </w:font>
  <w:font w:name="Verdana">
    <w:panose1 w:val="020B0604030504040204"/>
    <w:charset w:val="00"/>
    <w:family w:val="auto"/>
    <w:pitch w:val="default"/>
    <w:sig w:usb0="00000287" w:usb1="00000000" w:usb2="00000000" w:usb3="00000000" w:csb0="2000019F"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3001D"/>
    <w:rsid w:val="2C7349F9"/>
    <w:rsid w:val="2E411399"/>
    <w:rsid w:val="4A2F43A2"/>
    <w:rsid w:val="52061192"/>
    <w:rsid w:val="587C05B2"/>
    <w:rsid w:val="6193727C"/>
    <w:rsid w:val="77C3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样式"/>
    <w:qFormat/>
    <w:uiPriority w:val="0"/>
    <w:pPr>
      <w:widowControl w:val="0"/>
      <w:autoSpaceDE w:val="0"/>
      <w:autoSpaceDN w:val="0"/>
      <w:adjustRightInd w:val="0"/>
    </w:pPr>
    <w:rPr>
      <w:rFonts w:ascii="宋体" w:cs="宋体" w:hAnsiTheme="minorHAnsi"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2017-07-25T01:07:49Z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