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D04AFD">
      <w:pPr>
        <w:spacing w:line="582" w:lineRule="exact"/>
        <w:rPr>
          <w:rFonts w:ascii="黑体" w:hAnsi="黑体" w:eastAsia="黑体" w:cs="仿宋_GB2312"/>
          <w:bCs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仿宋_GB2312"/>
          <w:bCs/>
          <w:color w:val="333333"/>
          <w:kern w:val="0"/>
          <w:sz w:val="32"/>
          <w:szCs w:val="32"/>
          <w:shd w:val="clear" w:color="auto" w:fill="FFFFFF"/>
        </w:rPr>
        <w:t>附件1</w:t>
      </w:r>
    </w:p>
    <w:p w14:paraId="7A564870">
      <w:pPr>
        <w:spacing w:line="582" w:lineRule="exact"/>
        <w:rPr>
          <w:rFonts w:ascii="方正小标宋简体" w:eastAsia="方正小标宋简体"/>
          <w:sz w:val="44"/>
          <w:szCs w:val="44"/>
        </w:rPr>
      </w:pPr>
    </w:p>
    <w:p w14:paraId="1954FDF9">
      <w:pPr>
        <w:spacing w:line="582" w:lineRule="exact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陵川县202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eastAsia="方正小标宋简体"/>
          <w:sz w:val="44"/>
          <w:szCs w:val="44"/>
        </w:rPr>
        <w:t>年财政衔接推进乡村</w:t>
      </w:r>
    </w:p>
    <w:p w14:paraId="1E6885D7">
      <w:pPr>
        <w:spacing w:line="582" w:lineRule="exact"/>
        <w:jc w:val="center"/>
      </w:pPr>
      <w:r>
        <w:rPr>
          <w:rFonts w:hint="eastAsia" w:ascii="方正小标宋简体" w:eastAsia="方正小标宋简体"/>
          <w:sz w:val="44"/>
          <w:szCs w:val="44"/>
        </w:rPr>
        <w:t>振兴文旅康养产业专项补助资金公告</w:t>
      </w:r>
    </w:p>
    <w:bookmarkEnd w:id="0"/>
    <w:p w14:paraId="0D7F6657">
      <w:pPr>
        <w:spacing w:line="582" w:lineRule="exact"/>
      </w:pPr>
    </w:p>
    <w:p w14:paraId="4A11537B">
      <w:pPr>
        <w:spacing w:line="582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根据《关于印发〈中央财政衔接推进乡村振兴补助资金管理办法〉的通知》（财农〔2021〕19号）、《关于印发&lt;省级财政衔接推进乡村振兴补助资金管理办法&gt;的通知》（晋财农〔2021〕45号）和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《陵川县人民政府办公室关于印发陵川县202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5年中央和省级第二批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衔接推进乡村振兴补助资金实施方案的通知》（陵政办发〔202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号）文件精神</w:t>
      </w:r>
      <w:r>
        <w:rPr>
          <w:rFonts w:hint="eastAsia" w:ascii="仿宋_GB2312" w:eastAsia="仿宋_GB2312"/>
          <w:sz w:val="32"/>
          <w:szCs w:val="32"/>
        </w:rPr>
        <w:t>，现将202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年财政衔接推进乡村振兴文旅康养产业专项补助资金公告如下：</w:t>
      </w:r>
    </w:p>
    <w:p w14:paraId="090C4822">
      <w:pPr>
        <w:spacing w:line="582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安排文旅康养产业项目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个，共安排资金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200</w:t>
      </w:r>
      <w:r>
        <w:rPr>
          <w:rFonts w:hint="eastAsia" w:ascii="仿宋_GB2312" w:eastAsia="仿宋_GB2312"/>
          <w:sz w:val="32"/>
          <w:szCs w:val="32"/>
        </w:rPr>
        <w:t>万元（其中，中央资金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200</w:t>
      </w:r>
      <w:r>
        <w:rPr>
          <w:rFonts w:hint="eastAsia" w:ascii="仿宋_GB2312" w:eastAsia="仿宋_GB2312"/>
          <w:sz w:val="32"/>
          <w:szCs w:val="32"/>
        </w:rPr>
        <w:t>万元，省级资金0万元，市级资金0万元，县级资金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万元），详见附件。</w:t>
      </w:r>
    </w:p>
    <w:p w14:paraId="7234DEA3">
      <w:pPr>
        <w:spacing w:line="582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投诉监督单位名称和地址：陵川县文旅康养产业服务中心，陵川县文化街40号</w:t>
      </w:r>
    </w:p>
    <w:p w14:paraId="0688C375">
      <w:pPr>
        <w:spacing w:line="582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联系电话：0356-6208396</w:t>
      </w:r>
    </w:p>
    <w:p w14:paraId="56767B3B">
      <w:pPr>
        <w:spacing w:line="582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电子邮箱：lyzx6208396@1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26</w:t>
      </w:r>
      <w:r>
        <w:rPr>
          <w:rFonts w:hint="eastAsia" w:ascii="仿宋_GB2312" w:eastAsia="仿宋_GB2312"/>
          <w:sz w:val="32"/>
          <w:szCs w:val="32"/>
        </w:rPr>
        <w:t>.com</w:t>
      </w:r>
    </w:p>
    <w:p w14:paraId="1B8A67AD">
      <w:pPr>
        <w:spacing w:line="582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监督举报电话：12317</w:t>
      </w:r>
    </w:p>
    <w:p w14:paraId="5031699A">
      <w:pPr>
        <w:spacing w:line="582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 w14:paraId="0DF9E75A">
      <w:pPr>
        <w:spacing w:line="582" w:lineRule="exact"/>
        <w:ind w:firstLine="640" w:firstLineChars="200"/>
        <w:rPr>
          <w:rFonts w:ascii="仿宋_GB2312" w:eastAsia="仿宋_GB2312"/>
          <w:sz w:val="32"/>
          <w:szCs w:val="32"/>
        </w:rPr>
        <w:sectPr>
          <w:headerReference r:id="rId4" w:type="first"/>
          <w:footerReference r:id="rId7" w:type="first"/>
          <w:headerReference r:id="rId3" w:type="default"/>
          <w:footerReference r:id="rId5" w:type="default"/>
          <w:footerReference r:id="rId6" w:type="even"/>
          <w:pgSz w:w="11906" w:h="16838"/>
          <w:pgMar w:top="2098" w:right="1531" w:bottom="1871" w:left="1531" w:header="851" w:footer="1247" w:gutter="0"/>
          <w:pgNumType w:fmt="decimal"/>
          <w:cols w:space="720" w:num="1"/>
          <w:titlePg/>
          <w:docGrid w:type="lines" w:linePitch="312" w:charSpace="0"/>
        </w:sect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日</w:t>
      </w:r>
    </w:p>
    <w:p w14:paraId="487F6F1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8C3ECC"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7DA36C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- 2 -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37DA36C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- 2 -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06978E">
    <w:pPr>
      <w:pStyle w:val="3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 w14:paraId="46CF78BB">
    <w:pPr>
      <w:pStyle w:val="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8E6FE5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FF475D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5FF475D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8B87C9">
    <w:pPr>
      <w:pStyle w:val="4"/>
      <w:pBdr>
        <w:bottom w:val="single" w:color="FFFFFF" w:sz="6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DC3F4E">
    <w:pPr>
      <w:pStyle w:val="4"/>
      <w:pBdr>
        <w:bottom w:val="single" w:color="FFFFFF" w:sz="6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651E22"/>
    <w:rsid w:val="15651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99"/>
    <w:pPr>
      <w:spacing w:after="120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 2"/>
    <w:basedOn w:val="2"/>
    <w:qFormat/>
    <w:uiPriority w:val="99"/>
    <w:pPr>
      <w:ind w:firstLine="420" w:firstLineChars="200"/>
    </w:p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2025-07-04T01:56:00Z</dcterms:created>
  <dc:creator>帐中妖</dc:creator>
  <cp:lastModifiedBy>帐中妖</cp:lastModifiedBy>
  <dcterms:modified xsi:type="dcterms:W3CDTF">2025-07-04T01:57:20Z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20CEDE134C444664A2AA84222B8C5FC6_11</vt:lpwstr>
  </property>
  <property fmtid="{D5CDD505-2E9C-101B-9397-08002B2CF9AE}" pid="4" name="KSOTemplateDocerSaveRecord">
    <vt:lpwstr>eyJoZGlkIjoiMGZlNzU1NDAyMWExZTFjNjQxOThkMGQ0YmQ2OTMwZGMiLCJ1c2VySWQiOiI2ODIwNDQ2MzMifQ==</vt:lpwstr>
  </property>
</Properties>
</file>