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atLeast"/>
        <w:rPr>
          <w:rFonts w:hint="eastAsia" w:ascii="仿宋" w:hAnsi="仿宋"/>
          <w:szCs w:val="32"/>
        </w:rPr>
      </w:pPr>
      <w:r>
        <w:rPr>
          <w:rFonts w:hint="eastAsia" w:ascii="仿宋_GB2312" w:hAnsi="仿宋_GB2312" w:cs="仿宋_GB231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760" w:lineRule="atLeas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-17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bCs/>
          <w:spacing w:val="-17"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-17"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bCs/>
          <w:spacing w:val="-17"/>
          <w:sz w:val="44"/>
          <w:szCs w:val="44"/>
          <w:lang w:val="en-US" w:eastAsia="zh-CN"/>
        </w:rPr>
        <w:t>中药材转化增值项目</w:t>
      </w:r>
      <w:r>
        <w:rPr>
          <w:rFonts w:hint="eastAsia" w:ascii="仿宋_GB2312" w:hAnsi="仿宋_GB2312" w:eastAsia="仿宋_GB2312" w:cs="仿宋_GB2312"/>
          <w:b/>
          <w:bCs/>
          <w:spacing w:val="-17"/>
          <w:sz w:val="44"/>
          <w:szCs w:val="44"/>
        </w:rPr>
        <w:t>资金使用计划表</w:t>
      </w:r>
    </w:p>
    <w:tbl>
      <w:tblPr>
        <w:tblStyle w:val="2"/>
        <w:tblW w:w="14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83"/>
        <w:gridCol w:w="1270"/>
        <w:gridCol w:w="3072"/>
        <w:gridCol w:w="2574"/>
        <w:gridCol w:w="178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市级下达资金文号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实施主体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实施地点及规模（亩）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补助资金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资金补助环节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晋市农财发〔2022〕37号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崇文镇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陵川县运通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绿色农场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石头村130亩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3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购置肥料、种苗及其它标准化生产物资；设立标牌等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潞城镇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陵川县梦歌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中药材合作社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洼窑村325亩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庄头村170亩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9.9</w:t>
            </w:r>
          </w:p>
        </w:tc>
        <w:tc>
          <w:tcPr>
            <w:tcW w:w="3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购置肥料、种苗及其它标准化生产物资；设立标牌等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潞城镇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陵川县丰收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种植专业合作社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岭南村350亩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购置肥料及其它标准化生产物资等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975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19.5</w:t>
            </w:r>
          </w:p>
        </w:tc>
        <w:tc>
          <w:tcPr>
            <w:tcW w:w="3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晋市农财发〔2022〕3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附城镇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丰西村股份经济合作社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丰西村490亩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3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购置肥料、种苗及其它标准化生产物资；设立标牌等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default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2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1465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29.3</w:t>
            </w:r>
          </w:p>
        </w:tc>
        <w:tc>
          <w:tcPr>
            <w:tcW w:w="3057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DhhYzg2ZmNlOTM5ZGUzMWJmOGI4NDYzZDg1NjgifQ=="/>
  </w:docVars>
  <w:rsids>
    <w:rsidRoot w:val="00000000"/>
    <w:rsid w:val="4E18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2023-11-22T01:29:32Z</dcterms:created>
  <dc:creator>Administrator</dc:creator>
  <cp:lastModifiedBy>Administrator</cp:lastModifiedBy>
  <dcterms:modified xsi:type="dcterms:W3CDTF">2023-11-22T01:29:53Z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3D077555D4924A7FA74A1B8D264B8295_12</vt:lpwstr>
  </property>
</Properties>
</file>