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附件：</w:t>
      </w:r>
    </w:p>
    <w:p>
      <w:pPr>
        <w:jc w:val="center"/>
        <w:rPr>
          <w:rFonts w:hint="default" w:ascii="方正小标宋简体" w:hAnsi="方正小标宋简体" w:eastAsia="方正小标宋简体" w:cs="方正小标宋简体"/>
          <w:sz w:val="36"/>
          <w:szCs w:val="36"/>
          <w:vertAlign w:val="baseline"/>
          <w:lang w:val="en-US" w:eastAsia="zh-CN"/>
        </w:rPr>
      </w:pPr>
      <w:r>
        <w:rPr>
          <w:rFonts w:hint="eastAsia" w:ascii="方正小标宋简体" w:hAnsi="方正小标宋简体" w:eastAsia="方正小标宋简体" w:cs="方正小标宋简体"/>
          <w:sz w:val="36"/>
          <w:szCs w:val="36"/>
          <w:vertAlign w:val="baseline"/>
          <w:lang w:val="en-US" w:eastAsia="zh-CN"/>
        </w:rPr>
        <w:t>2022年陵川县山西道地中药材优势特色产业集群项目建设资金使用计划表</w:t>
      </w:r>
    </w:p>
    <w:tbl>
      <w:tblPr>
        <w:tblStyle w:val="3"/>
        <w:tblW w:w="13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19"/>
        <w:gridCol w:w="661"/>
        <w:gridCol w:w="1294"/>
        <w:gridCol w:w="3650"/>
        <w:gridCol w:w="1612"/>
        <w:gridCol w:w="875"/>
        <w:gridCol w:w="1200"/>
        <w:gridCol w:w="1200"/>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94" w:type="dxa"/>
            <w:vMerge w:val="restart"/>
          </w:tcPr>
          <w:p>
            <w:pPr>
              <w:rPr>
                <w:rFonts w:hint="eastAsia"/>
                <w:b/>
                <w:bCs/>
                <w:sz w:val="24"/>
                <w:szCs w:val="24"/>
                <w:vertAlign w:val="baseline"/>
                <w:lang w:val="en-US" w:eastAsia="zh-CN"/>
              </w:rPr>
            </w:pPr>
          </w:p>
          <w:p>
            <w:pPr>
              <w:rPr>
                <w:rFonts w:hint="eastAsia" w:eastAsiaTheme="minorEastAsia"/>
                <w:b/>
                <w:bCs/>
                <w:sz w:val="24"/>
                <w:szCs w:val="24"/>
                <w:vertAlign w:val="baseline"/>
                <w:lang w:val="en-US" w:eastAsia="zh-CN"/>
              </w:rPr>
            </w:pPr>
            <w:r>
              <w:rPr>
                <w:rFonts w:hint="eastAsia"/>
                <w:b/>
                <w:bCs/>
                <w:sz w:val="24"/>
                <w:szCs w:val="24"/>
                <w:vertAlign w:val="baseline"/>
                <w:lang w:val="en-US" w:eastAsia="zh-CN"/>
              </w:rPr>
              <w:t>序号</w:t>
            </w:r>
          </w:p>
        </w:tc>
        <w:tc>
          <w:tcPr>
            <w:tcW w:w="1219" w:type="dxa"/>
            <w:vMerge w:val="restart"/>
          </w:tcPr>
          <w:p>
            <w:pPr>
              <w:rPr>
                <w:rFonts w:hint="eastAsia"/>
                <w:b/>
                <w:bCs/>
                <w:sz w:val="24"/>
                <w:szCs w:val="24"/>
                <w:vertAlign w:val="baseline"/>
                <w:lang w:val="en-US" w:eastAsia="zh-CN"/>
              </w:rPr>
            </w:pPr>
          </w:p>
          <w:p>
            <w:pPr>
              <w:rPr>
                <w:rFonts w:hint="eastAsia" w:eastAsiaTheme="minorEastAsia"/>
                <w:b/>
                <w:bCs/>
                <w:sz w:val="24"/>
                <w:szCs w:val="24"/>
                <w:vertAlign w:val="baseline"/>
                <w:lang w:val="en-US" w:eastAsia="zh-CN"/>
              </w:rPr>
            </w:pPr>
            <w:r>
              <w:rPr>
                <w:rFonts w:hint="eastAsia"/>
                <w:b/>
                <w:bCs/>
                <w:sz w:val="24"/>
                <w:szCs w:val="24"/>
                <w:vertAlign w:val="baseline"/>
                <w:lang w:val="en-US" w:eastAsia="zh-CN"/>
              </w:rPr>
              <w:t>项目县（市、区）</w:t>
            </w:r>
          </w:p>
        </w:tc>
        <w:tc>
          <w:tcPr>
            <w:tcW w:w="1955" w:type="dxa"/>
            <w:gridSpan w:val="2"/>
            <w:vAlign w:val="top"/>
          </w:tcPr>
          <w:p>
            <w:pPr>
              <w:jc w:val="center"/>
              <w:rPr>
                <w:rFonts w:hint="default"/>
                <w:b/>
                <w:bCs/>
                <w:sz w:val="24"/>
                <w:szCs w:val="24"/>
                <w:vertAlign w:val="baseline"/>
                <w:lang w:val="en-US"/>
              </w:rPr>
            </w:pPr>
            <w:r>
              <w:rPr>
                <w:rFonts w:hint="eastAsia"/>
                <w:b/>
                <w:bCs/>
                <w:sz w:val="24"/>
                <w:szCs w:val="24"/>
                <w:vertAlign w:val="baseline"/>
                <w:lang w:val="en-US" w:eastAsia="zh-CN"/>
              </w:rPr>
              <w:t>建设主体</w:t>
            </w:r>
          </w:p>
        </w:tc>
        <w:tc>
          <w:tcPr>
            <w:tcW w:w="5262" w:type="dxa"/>
            <w:gridSpan w:val="2"/>
            <w:vAlign w:val="top"/>
          </w:tcPr>
          <w:p>
            <w:pPr>
              <w:tabs>
                <w:tab w:val="left" w:pos="1557"/>
              </w:tabs>
              <w:bidi w:val="0"/>
              <w:jc w:val="center"/>
              <w:rPr>
                <w:rFonts w:hint="default" w:asciiTheme="minorHAnsi" w:hAnsiTheme="minorHAnsi" w:eastAsiaTheme="minorEastAsia" w:cstheme="minorBidi"/>
                <w:b/>
                <w:bCs/>
                <w:kern w:val="2"/>
                <w:sz w:val="24"/>
                <w:szCs w:val="24"/>
                <w:lang w:val="en-US" w:eastAsia="zh-CN" w:bidi="ar-SA"/>
              </w:rPr>
            </w:pPr>
            <w:r>
              <w:rPr>
                <w:rFonts w:hint="eastAsia" w:cstheme="minorBidi"/>
                <w:b/>
                <w:bCs/>
                <w:kern w:val="2"/>
                <w:sz w:val="24"/>
                <w:szCs w:val="24"/>
                <w:lang w:val="en-US" w:eastAsia="zh-CN" w:bidi="ar-SA"/>
              </w:rPr>
              <w:t>建设内容</w:t>
            </w:r>
          </w:p>
        </w:tc>
        <w:tc>
          <w:tcPr>
            <w:tcW w:w="3275" w:type="dxa"/>
            <w:gridSpan w:val="3"/>
            <w:vAlign w:val="top"/>
          </w:tcPr>
          <w:p>
            <w:pPr>
              <w:jc w:val="center"/>
              <w:rPr>
                <w:rFonts w:hint="eastAsia"/>
                <w:b/>
                <w:bCs/>
                <w:sz w:val="24"/>
                <w:szCs w:val="24"/>
                <w:vertAlign w:val="baseline"/>
                <w:lang w:val="en-US" w:eastAsia="zh-CN"/>
              </w:rPr>
            </w:pPr>
            <w:r>
              <w:rPr>
                <w:rFonts w:hint="eastAsia"/>
                <w:b/>
                <w:bCs/>
                <w:sz w:val="24"/>
                <w:szCs w:val="24"/>
                <w:vertAlign w:val="baseline"/>
                <w:lang w:val="en-US" w:eastAsia="zh-CN"/>
              </w:rPr>
              <w:t>投资总额（万元）</w:t>
            </w:r>
          </w:p>
        </w:tc>
        <w:tc>
          <w:tcPr>
            <w:tcW w:w="843" w:type="dxa"/>
            <w:vMerge w:val="restart"/>
          </w:tcPr>
          <w:p>
            <w:pPr>
              <w:rPr>
                <w:rFonts w:hint="eastAsia"/>
                <w:sz w:val="24"/>
                <w:szCs w:val="24"/>
                <w:vertAlign w:val="baseline"/>
                <w:lang w:val="en-US" w:eastAsia="zh-CN"/>
              </w:rPr>
            </w:pPr>
          </w:p>
          <w:p>
            <w:pPr>
              <w:rPr>
                <w:rFonts w:hint="eastAsia" w:eastAsiaTheme="minorEastAsia"/>
                <w:sz w:val="24"/>
                <w:szCs w:val="24"/>
                <w:vertAlign w:val="baseline"/>
                <w:lang w:val="en-US" w:eastAsia="zh-CN"/>
              </w:rPr>
            </w:pPr>
            <w:r>
              <w:rPr>
                <w:rFonts w:hint="eastAsia"/>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494" w:type="dxa"/>
            <w:vMerge w:val="continue"/>
          </w:tcPr>
          <w:p>
            <w:pPr>
              <w:rPr>
                <w:b/>
                <w:bCs/>
                <w:sz w:val="24"/>
                <w:szCs w:val="24"/>
                <w:vertAlign w:val="baseline"/>
              </w:rPr>
            </w:pPr>
          </w:p>
        </w:tc>
        <w:tc>
          <w:tcPr>
            <w:tcW w:w="1219" w:type="dxa"/>
            <w:vMerge w:val="continue"/>
          </w:tcPr>
          <w:p>
            <w:pPr>
              <w:rPr>
                <w:b/>
                <w:bCs/>
                <w:sz w:val="24"/>
                <w:szCs w:val="24"/>
                <w:vertAlign w:val="baseline"/>
              </w:rPr>
            </w:pPr>
          </w:p>
        </w:tc>
        <w:tc>
          <w:tcPr>
            <w:tcW w:w="661" w:type="dxa"/>
            <w:vAlign w:val="center"/>
          </w:tcPr>
          <w:p>
            <w:pPr>
              <w:jc w:val="center"/>
              <w:rPr>
                <w:rFonts w:hint="eastAsia"/>
                <w:b/>
                <w:bCs/>
                <w:sz w:val="21"/>
                <w:szCs w:val="21"/>
                <w:vertAlign w:val="baseline"/>
                <w:lang w:val="en-US" w:eastAsia="zh-CN"/>
              </w:rPr>
            </w:pPr>
          </w:p>
          <w:p>
            <w:pPr>
              <w:jc w:val="center"/>
              <w:rPr>
                <w:rFonts w:hint="eastAsia" w:eastAsiaTheme="minorEastAsia"/>
                <w:b/>
                <w:bCs/>
                <w:sz w:val="21"/>
                <w:szCs w:val="21"/>
                <w:vertAlign w:val="baseline"/>
                <w:lang w:val="en-US" w:eastAsia="zh-CN"/>
              </w:rPr>
            </w:pPr>
            <w:r>
              <w:rPr>
                <w:rFonts w:hint="eastAsia"/>
                <w:b/>
                <w:bCs/>
                <w:sz w:val="21"/>
                <w:szCs w:val="21"/>
                <w:vertAlign w:val="baseline"/>
                <w:lang w:val="en-US" w:eastAsia="zh-CN"/>
              </w:rPr>
              <w:t>性质</w:t>
            </w:r>
          </w:p>
        </w:tc>
        <w:tc>
          <w:tcPr>
            <w:tcW w:w="1294" w:type="dxa"/>
            <w:vAlign w:val="center"/>
          </w:tcPr>
          <w:p>
            <w:pPr>
              <w:jc w:val="center"/>
              <w:rPr>
                <w:rFonts w:hint="eastAsia" w:eastAsiaTheme="minorEastAsia"/>
                <w:b/>
                <w:bCs/>
                <w:sz w:val="21"/>
                <w:szCs w:val="21"/>
                <w:vertAlign w:val="baseline"/>
                <w:lang w:val="en-US" w:eastAsia="zh-CN"/>
              </w:rPr>
            </w:pPr>
            <w:r>
              <w:rPr>
                <w:rFonts w:hint="eastAsia"/>
                <w:b/>
                <w:bCs/>
                <w:sz w:val="21"/>
                <w:szCs w:val="21"/>
                <w:vertAlign w:val="baseline"/>
                <w:lang w:val="en-US" w:eastAsia="zh-CN"/>
              </w:rPr>
              <w:t>名称</w:t>
            </w:r>
          </w:p>
        </w:tc>
        <w:tc>
          <w:tcPr>
            <w:tcW w:w="3650" w:type="dxa"/>
            <w:vAlign w:val="center"/>
          </w:tcPr>
          <w:p>
            <w:pPr>
              <w:jc w:val="center"/>
              <w:rPr>
                <w:rFonts w:hint="default" w:eastAsiaTheme="minorEastAsia"/>
                <w:b/>
                <w:bCs/>
                <w:sz w:val="24"/>
                <w:szCs w:val="24"/>
                <w:vertAlign w:val="baseline"/>
                <w:lang w:val="en-US" w:eastAsia="zh-CN"/>
              </w:rPr>
            </w:pPr>
            <w:r>
              <w:rPr>
                <w:rFonts w:hint="eastAsia"/>
                <w:b/>
                <w:bCs/>
                <w:sz w:val="24"/>
                <w:szCs w:val="24"/>
                <w:vertAlign w:val="baseline"/>
                <w:lang w:val="en-US" w:eastAsia="zh-CN"/>
              </w:rPr>
              <w:t>中央财政资金用于</w:t>
            </w:r>
          </w:p>
        </w:tc>
        <w:tc>
          <w:tcPr>
            <w:tcW w:w="1612" w:type="dxa"/>
            <w:vAlign w:val="center"/>
          </w:tcPr>
          <w:p>
            <w:pPr>
              <w:jc w:val="center"/>
              <w:rPr>
                <w:rFonts w:hint="default" w:eastAsiaTheme="minorEastAsia"/>
                <w:b/>
                <w:bCs/>
                <w:sz w:val="24"/>
                <w:szCs w:val="24"/>
                <w:vertAlign w:val="baseline"/>
                <w:lang w:val="en-US" w:eastAsia="zh-CN"/>
              </w:rPr>
            </w:pPr>
            <w:r>
              <w:rPr>
                <w:rFonts w:hint="eastAsia"/>
                <w:b/>
                <w:bCs/>
                <w:sz w:val="24"/>
                <w:szCs w:val="24"/>
                <w:vertAlign w:val="baseline"/>
                <w:lang w:val="en-US" w:eastAsia="zh-CN"/>
              </w:rPr>
              <w:t>地方整合及自筹资金用于</w:t>
            </w:r>
          </w:p>
        </w:tc>
        <w:tc>
          <w:tcPr>
            <w:tcW w:w="875" w:type="dxa"/>
            <w:vAlign w:val="center"/>
          </w:tcPr>
          <w:p>
            <w:pPr>
              <w:jc w:val="center"/>
              <w:rPr>
                <w:rFonts w:hint="eastAsia" w:eastAsiaTheme="minorEastAsia"/>
                <w:b/>
                <w:bCs/>
                <w:sz w:val="24"/>
                <w:szCs w:val="24"/>
                <w:vertAlign w:val="baseline"/>
                <w:lang w:val="en-US" w:eastAsia="zh-CN"/>
              </w:rPr>
            </w:pPr>
            <w:r>
              <w:rPr>
                <w:rFonts w:hint="eastAsia"/>
                <w:b/>
                <w:bCs/>
                <w:sz w:val="24"/>
                <w:szCs w:val="24"/>
                <w:vertAlign w:val="baseline"/>
                <w:lang w:val="en-US" w:eastAsia="zh-CN"/>
              </w:rPr>
              <w:t>合计</w:t>
            </w:r>
          </w:p>
        </w:tc>
        <w:tc>
          <w:tcPr>
            <w:tcW w:w="1200" w:type="dxa"/>
            <w:vAlign w:val="center"/>
          </w:tcPr>
          <w:p>
            <w:pPr>
              <w:jc w:val="center"/>
              <w:rPr>
                <w:rFonts w:hint="default" w:eastAsiaTheme="minorEastAsia"/>
                <w:b/>
                <w:bCs/>
                <w:sz w:val="24"/>
                <w:szCs w:val="24"/>
                <w:vertAlign w:val="baseline"/>
                <w:lang w:val="en-US" w:eastAsia="zh-CN"/>
              </w:rPr>
            </w:pPr>
            <w:r>
              <w:rPr>
                <w:rFonts w:hint="eastAsia"/>
                <w:b/>
                <w:bCs/>
                <w:sz w:val="24"/>
                <w:szCs w:val="24"/>
                <w:vertAlign w:val="baseline"/>
                <w:lang w:val="en-US" w:eastAsia="zh-CN"/>
              </w:rPr>
              <w:t>中央财政资金</w:t>
            </w:r>
          </w:p>
        </w:tc>
        <w:tc>
          <w:tcPr>
            <w:tcW w:w="1200" w:type="dxa"/>
            <w:vAlign w:val="center"/>
          </w:tcPr>
          <w:p>
            <w:pPr>
              <w:jc w:val="center"/>
              <w:rPr>
                <w:rFonts w:hint="default" w:eastAsiaTheme="minorEastAsia"/>
                <w:b/>
                <w:bCs/>
                <w:sz w:val="24"/>
                <w:szCs w:val="24"/>
                <w:vertAlign w:val="baseline"/>
                <w:lang w:val="en-US" w:eastAsia="zh-CN"/>
              </w:rPr>
            </w:pPr>
            <w:r>
              <w:rPr>
                <w:rFonts w:hint="eastAsia"/>
                <w:b/>
                <w:bCs/>
                <w:sz w:val="24"/>
                <w:szCs w:val="24"/>
                <w:vertAlign w:val="baseline"/>
                <w:lang w:val="en-US" w:eastAsia="zh-CN"/>
              </w:rPr>
              <w:t>自筹资金</w:t>
            </w:r>
          </w:p>
        </w:tc>
        <w:tc>
          <w:tcPr>
            <w:tcW w:w="843" w:type="dxa"/>
            <w:vMerge w:val="continue"/>
          </w:tcPr>
          <w:p>
            <w:pPr>
              <w:rPr>
                <w:rFonts w:hint="eastAsia" w:eastAsia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2" w:hRule="atLeast"/>
          <w:jc w:val="center"/>
        </w:trPr>
        <w:tc>
          <w:tcPr>
            <w:tcW w:w="494" w:type="dxa"/>
          </w:tcPr>
          <w:p>
            <w:pPr>
              <w:jc w:val="center"/>
              <w:rPr>
                <w:rFonts w:hint="eastAsia"/>
                <w:sz w:val="24"/>
                <w:szCs w:val="24"/>
                <w:vertAlign w:val="baseline"/>
                <w:lang w:val="en-US" w:eastAsia="zh-CN"/>
              </w:rPr>
            </w:pPr>
            <w:r>
              <w:rPr>
                <w:rFonts w:hint="eastAsia"/>
                <w:sz w:val="24"/>
                <w:szCs w:val="24"/>
                <w:vertAlign w:val="baseline"/>
                <w:lang w:val="en-US" w:eastAsia="zh-CN"/>
              </w:rPr>
              <w:t xml:space="preserve"> </w:t>
            </w:r>
          </w:p>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1</w:t>
            </w:r>
          </w:p>
        </w:tc>
        <w:tc>
          <w:tcPr>
            <w:tcW w:w="1219"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陵川县</w:t>
            </w:r>
          </w:p>
        </w:tc>
        <w:tc>
          <w:tcPr>
            <w:tcW w:w="661"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国有</w:t>
            </w:r>
          </w:p>
        </w:tc>
        <w:tc>
          <w:tcPr>
            <w:tcW w:w="1294"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陵川县田园农业投资发展有限责任公司</w:t>
            </w:r>
          </w:p>
        </w:tc>
        <w:tc>
          <w:tcPr>
            <w:tcW w:w="3650" w:type="dxa"/>
            <w:vAlign w:val="center"/>
          </w:tcPr>
          <w:p>
            <w:pPr>
              <w:jc w:val="center"/>
              <w:rPr>
                <w:rFonts w:hint="eastAsia" w:ascii="仿宋" w:hAnsi="仿宋" w:eastAsia="仿宋" w:cs="仿宋"/>
                <w:sz w:val="21"/>
                <w:szCs w:val="21"/>
                <w:vertAlign w:val="baseline"/>
              </w:rPr>
            </w:pPr>
            <w:r>
              <w:rPr>
                <w:rFonts w:hint="eastAsia" w:ascii="仿宋" w:hAnsi="仿宋" w:eastAsia="仿宋" w:cs="仿宋"/>
                <w:kern w:val="0"/>
                <w:sz w:val="21"/>
                <w:szCs w:val="21"/>
                <w:lang w:val="en-US" w:eastAsia="zh-CN"/>
              </w:rPr>
              <w:t>3台</w:t>
            </w:r>
            <w:r>
              <w:rPr>
                <w:rFonts w:hint="eastAsia" w:ascii="仿宋" w:hAnsi="仿宋" w:eastAsia="仿宋" w:cs="仿宋"/>
                <w:kern w:val="0"/>
                <w:sz w:val="21"/>
                <w:szCs w:val="21"/>
              </w:rPr>
              <w:t>调节池移送泵</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潜污泵，Q=60m³/h，H=10m，含自耦</w:t>
            </w: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4台</w:t>
            </w:r>
            <w:r>
              <w:rPr>
                <w:rFonts w:hint="eastAsia" w:ascii="仿宋" w:hAnsi="仿宋" w:eastAsia="仿宋" w:cs="仿宋"/>
                <w:kern w:val="0"/>
                <w:sz w:val="21"/>
                <w:szCs w:val="21"/>
              </w:rPr>
              <w:t>MBR池出水泵</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自吸泵，Q=80m³/h，H=15m</w:t>
            </w: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2台</w:t>
            </w:r>
            <w:r>
              <w:rPr>
                <w:rFonts w:hint="eastAsia" w:ascii="仿宋" w:hAnsi="仿宋" w:eastAsia="仿宋" w:cs="仿宋"/>
                <w:kern w:val="0"/>
                <w:sz w:val="21"/>
                <w:szCs w:val="21"/>
              </w:rPr>
              <w:t>MBR污泥回流泵</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潜污泵，Q=120m³/h，H=10m，</w:t>
            </w: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3台</w:t>
            </w:r>
            <w:r>
              <w:rPr>
                <w:rFonts w:hint="eastAsia" w:ascii="仿宋" w:hAnsi="仿宋" w:eastAsia="仿宋" w:cs="仿宋"/>
                <w:kern w:val="0"/>
                <w:sz w:val="21"/>
                <w:szCs w:val="21"/>
              </w:rPr>
              <w:t>中间水池移送泵</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潜水泵，Q=60m³/h，H=30m，含自耦</w:t>
            </w: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等装备、仪器、仪表300余件的</w:t>
            </w:r>
            <w:r>
              <w:rPr>
                <w:rFonts w:hint="eastAsia" w:ascii="仿宋" w:hAnsi="仿宋" w:eastAsia="仿宋" w:cs="仿宋"/>
                <w:kern w:val="0"/>
                <w:sz w:val="21"/>
                <w:szCs w:val="21"/>
              </w:rPr>
              <w:t>购置、安置、调试等</w:t>
            </w:r>
            <w:r>
              <w:rPr>
                <w:rFonts w:hint="eastAsia" w:ascii="仿宋" w:hAnsi="仿宋" w:eastAsia="仿宋" w:cs="仿宋"/>
                <w:kern w:val="0"/>
                <w:sz w:val="21"/>
                <w:szCs w:val="21"/>
                <w:lang w:val="en-US" w:eastAsia="zh-CN"/>
              </w:rPr>
              <w:t>。</w:t>
            </w:r>
          </w:p>
        </w:tc>
        <w:tc>
          <w:tcPr>
            <w:tcW w:w="1612" w:type="dxa"/>
            <w:vAlign w:val="center"/>
          </w:tcPr>
          <w:p>
            <w:pPr>
              <w:jc w:val="center"/>
              <w:rPr>
                <w:rFonts w:hint="eastAsia" w:ascii="仿宋" w:hAnsi="仿宋" w:eastAsia="仿宋" w:cs="仿宋"/>
                <w:sz w:val="21"/>
                <w:szCs w:val="21"/>
                <w:vertAlign w:val="baseline"/>
              </w:rPr>
            </w:pPr>
            <w:r>
              <w:rPr>
                <w:rFonts w:hint="eastAsia" w:ascii="仿宋" w:hAnsi="仿宋" w:eastAsia="仿宋" w:cs="仿宋"/>
                <w:kern w:val="0"/>
                <w:sz w:val="21"/>
                <w:szCs w:val="21"/>
              </w:rPr>
              <w:t>用于基地建设、</w:t>
            </w:r>
            <w:r>
              <w:rPr>
                <w:rFonts w:hint="eastAsia" w:ascii="仿宋" w:hAnsi="仿宋" w:eastAsia="仿宋" w:cs="仿宋"/>
                <w:kern w:val="0"/>
                <w:sz w:val="21"/>
                <w:szCs w:val="21"/>
                <w:lang w:val="en-US" w:eastAsia="zh-CN"/>
              </w:rPr>
              <w:t>标准化厂房、污水处理厂等基础设施建设。</w:t>
            </w:r>
          </w:p>
        </w:tc>
        <w:tc>
          <w:tcPr>
            <w:tcW w:w="875" w:type="dxa"/>
            <w:vAlign w:val="center"/>
          </w:tcPr>
          <w:p>
            <w:pPr>
              <w:jc w:val="center"/>
              <w:rPr>
                <w:rFonts w:hint="default" w:eastAsiaTheme="minorEastAsia"/>
                <w:sz w:val="21"/>
                <w:szCs w:val="21"/>
                <w:vertAlign w:val="baseline"/>
                <w:lang w:val="en-US" w:eastAsia="zh-CN"/>
              </w:rPr>
            </w:pPr>
            <w:r>
              <w:rPr>
                <w:rFonts w:hint="eastAsia" w:ascii="仿宋" w:hAnsi="仿宋" w:eastAsia="仿宋" w:cs="仿宋"/>
                <w:sz w:val="21"/>
                <w:szCs w:val="21"/>
                <w:vertAlign w:val="baseline"/>
                <w:lang w:val="en-US" w:eastAsia="zh-CN"/>
              </w:rPr>
              <w:t>8300</w:t>
            </w:r>
          </w:p>
        </w:tc>
        <w:tc>
          <w:tcPr>
            <w:tcW w:w="1200" w:type="dxa"/>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826</w:t>
            </w:r>
          </w:p>
        </w:tc>
        <w:tc>
          <w:tcPr>
            <w:tcW w:w="1200" w:type="dxa"/>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7474</w:t>
            </w:r>
          </w:p>
        </w:tc>
        <w:tc>
          <w:tcPr>
            <w:tcW w:w="843" w:type="dxa"/>
            <w:vAlign w:val="center"/>
          </w:tcPr>
          <w:p>
            <w:pPr>
              <w:jc w:val="center"/>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494" w:type="dxa"/>
          </w:tcPr>
          <w:p>
            <w:pPr>
              <w:jc w:val="center"/>
              <w:rPr>
                <w:rFonts w:hint="eastAsia"/>
                <w:sz w:val="24"/>
                <w:szCs w:val="24"/>
                <w:vertAlign w:val="baseline"/>
                <w:lang w:val="en-US" w:eastAsia="zh-CN"/>
              </w:rPr>
            </w:pPr>
          </w:p>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2</w:t>
            </w:r>
          </w:p>
        </w:tc>
        <w:tc>
          <w:tcPr>
            <w:tcW w:w="1219" w:type="dxa"/>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陵川县</w:t>
            </w:r>
          </w:p>
        </w:tc>
        <w:tc>
          <w:tcPr>
            <w:tcW w:w="661"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民营</w:t>
            </w:r>
          </w:p>
        </w:tc>
        <w:tc>
          <w:tcPr>
            <w:tcW w:w="1294" w:type="dxa"/>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山西绿之金生物科技有限公司</w:t>
            </w:r>
          </w:p>
        </w:tc>
        <w:tc>
          <w:tcPr>
            <w:tcW w:w="3650"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兽药制剂车间生产机械设备采购及洁净车间安装材料购买等。</w:t>
            </w:r>
          </w:p>
        </w:tc>
        <w:tc>
          <w:tcPr>
            <w:tcW w:w="1612"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中药材提取车间建设及提取设备购买、兽药制剂车间建设、污水处理系统</w:t>
            </w:r>
          </w:p>
        </w:tc>
        <w:tc>
          <w:tcPr>
            <w:tcW w:w="875" w:type="dxa"/>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1500</w:t>
            </w:r>
          </w:p>
        </w:tc>
        <w:tc>
          <w:tcPr>
            <w:tcW w:w="1200" w:type="dxa"/>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288</w:t>
            </w:r>
          </w:p>
        </w:tc>
        <w:tc>
          <w:tcPr>
            <w:tcW w:w="1200" w:type="dxa"/>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1212</w:t>
            </w:r>
          </w:p>
        </w:tc>
        <w:tc>
          <w:tcPr>
            <w:tcW w:w="843" w:type="dxa"/>
            <w:vAlign w:val="center"/>
          </w:tcPr>
          <w:p>
            <w:pPr>
              <w:jc w:val="center"/>
              <w:rPr>
                <w:rFonts w:hint="eastAsia" w:ascii="仿宋" w:hAnsi="仿宋" w:eastAsia="仿宋" w:cs="仿宋"/>
                <w:sz w:val="21"/>
                <w:szCs w:val="21"/>
                <w:vertAlign w:val="baseline"/>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MDhhYzg2ZmNlOTM5ZGUzMWJmOGI4NDYzZDg1NjgifQ=="/>
  </w:docVars>
  <w:rsids>
    <w:rsidRoot w:val="0C664923"/>
    <w:rsid w:val="005A0BDB"/>
    <w:rsid w:val="03AA120F"/>
    <w:rsid w:val="058477C4"/>
    <w:rsid w:val="08AB04AF"/>
    <w:rsid w:val="0C664923"/>
    <w:rsid w:val="0DA04630"/>
    <w:rsid w:val="28DE6E26"/>
    <w:rsid w:val="338D42D4"/>
    <w:rsid w:val="3998625F"/>
    <w:rsid w:val="3AD0225B"/>
    <w:rsid w:val="3D117393"/>
    <w:rsid w:val="61186470"/>
    <w:rsid w:val="7E310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340</Words>
  <Characters>410</Characters>
  <Lines>0</Lines>
  <Paragraphs>0</Paragraphs>
  <TotalTime>39</TotalTime>
  <ScaleCrop>false</ScaleCrop>
  <LinksUpToDate>false</LinksUpToDate>
  <CharactersWithSpaces>411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2022-09-02T04:44:00Z</dcterms:created>
  <dc:creator>Administrator</dc:creator>
  <cp:lastModifiedBy>Administrator</cp:lastModifiedBy>
  <cp:lastPrinted>2022-09-26T01:35:43Z</cp:lastPrinted>
  <dcterms:modified xsi:type="dcterms:W3CDTF">2022-09-26T02:34:35Z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125DF85B822F4679B7C3289B1E37F313</vt:lpwstr>
  </property>
</Properties>
</file>