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1B9A1">
      <w:pPr>
        <w:pStyle w:val="2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陵川生态文化旅游示范区乡村振兴与产业振兴融合</w:t>
      </w:r>
    </w:p>
    <w:p w14:paraId="49B23BBE">
      <w:pPr>
        <w:pStyle w:val="2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开发（EOD）项目市场测试调查问卷</w:t>
      </w:r>
    </w:p>
    <w:p w14:paraId="577FB7EE">
      <w:pPr>
        <w:pStyle w:val="2"/>
        <w:jc w:val="center"/>
        <w:rPr>
          <w:rStyle w:val="5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（企业版）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513"/>
        <w:gridCol w:w="2944"/>
        <w:gridCol w:w="898"/>
        <w:gridCol w:w="1278"/>
        <w:gridCol w:w="2694"/>
        <w:gridCol w:w="1700"/>
      </w:tblGrid>
      <w:tr w14:paraId="56D9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12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企业名称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(加盖公章)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8244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7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C78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854B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0B45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1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注册资本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A7B0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注册地</w:t>
            </w: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256E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平均净资产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2585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A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E9B7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E2F1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3427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5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参与意愿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A1943">
            <w:pPr>
              <w:ind w:firstLine="4800" w:firstLineChars="2000"/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参与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    □不参与</w:t>
            </w:r>
          </w:p>
        </w:tc>
      </w:tr>
      <w:tr w14:paraId="235F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参与投标形式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独立法人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 联 合 体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拟参与的联合体成员</w:t>
            </w:r>
          </w:p>
        </w:tc>
        <w:tc>
          <w:tcPr>
            <w:tcW w:w="23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5792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F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1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相关项目业绩情况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【包括项目业主名称及联系人、项目名称、签署《项目合同》的时间、项目期限、主要内容等】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9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请简要列举过去5年内，在类似项目领域设计、投资、建设、运营和维护的资质及业绩</w:t>
            </w:r>
          </w:p>
        </w:tc>
        <w:tc>
          <w:tcPr>
            <w:tcW w:w="33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4CF4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C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55D8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1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主要商务条件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资本金比例</w:t>
            </w:r>
          </w:p>
        </w:tc>
        <w:tc>
          <w:tcPr>
            <w:tcW w:w="13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94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项目资本金比例为总投资的20%，不少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于2.49亿元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，项目资本金仅用于项目建设，不得挪用、抽回，项目推进过程中需按约定及时到位。是否有异议，如有，请说明。</w:t>
            </w:r>
          </w:p>
        </w:tc>
        <w:tc>
          <w:tcPr>
            <w:tcW w:w="20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08AF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A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4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银行授信</w:t>
            </w:r>
          </w:p>
        </w:tc>
        <w:tc>
          <w:tcPr>
            <w:tcW w:w="13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1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须获得银行针对本项目的授信额度（或贷款意向书）不低于人民币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9.95亿元；须获得银行针对独立投资人、联合体牵头人可用的授信额度（或贷款意向书）不低于人民币9.95亿元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。如不能，请简要说明原因。</w:t>
            </w:r>
          </w:p>
        </w:tc>
        <w:tc>
          <w:tcPr>
            <w:tcW w:w="20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0BED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C2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F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合作期限</w:t>
            </w:r>
          </w:p>
        </w:tc>
        <w:tc>
          <w:tcPr>
            <w:tcW w:w="13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合作期为20年，自EOD合同生效之日起算。其中：建设期暂定为3年，运营期暂定为17年。能否接受，如不能，请说明。</w:t>
            </w:r>
          </w:p>
        </w:tc>
        <w:tc>
          <w:tcPr>
            <w:tcW w:w="20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1F0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6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1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公司治理结构</w:t>
            </w:r>
          </w:p>
        </w:tc>
        <w:tc>
          <w:tcPr>
            <w:tcW w:w="13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请建议公司治理结构</w:t>
            </w:r>
          </w:p>
        </w:tc>
        <w:tc>
          <w:tcPr>
            <w:tcW w:w="20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E313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643BAAB">
            <w:pPr>
              <w:pStyle w:val="2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E262419">
            <w:pPr>
              <w:rPr>
                <w:rFonts w:hint="default"/>
                <w:sz w:val="24"/>
                <w:szCs w:val="24"/>
              </w:rPr>
            </w:pPr>
          </w:p>
        </w:tc>
      </w:tr>
      <w:tr w14:paraId="6378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D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项目公司融资</w:t>
            </w:r>
          </w:p>
        </w:tc>
        <w:tc>
          <w:tcPr>
            <w:tcW w:w="13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6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项目资本金以外的建设资金需求由项目公司负责筹措，能否接受，如不能，请说明。</w:t>
            </w:r>
          </w:p>
        </w:tc>
        <w:tc>
          <w:tcPr>
            <w:tcW w:w="20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2B05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9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E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A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如政府有更优惠的融资渠道，项目公司应优先使用，能否接受，如不能，请说明。</w:t>
            </w:r>
          </w:p>
        </w:tc>
        <w:tc>
          <w:tcPr>
            <w:tcW w:w="20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499E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1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项目回报机制建议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8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3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FF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关于本项目的疑问、设想或建议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C78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7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D9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期望的投资方内部收益率</w:t>
            </w:r>
          </w:p>
        </w:tc>
        <w:tc>
          <w:tcPr>
            <w:tcW w:w="19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523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F6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期望合作期限（建设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/运营期）</w:t>
            </w:r>
          </w:p>
        </w:tc>
        <w:tc>
          <w:tcPr>
            <w:tcW w:w="1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6AD5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51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B0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可接受的最低投资方内部收益率</w:t>
            </w:r>
          </w:p>
        </w:tc>
        <w:tc>
          <w:tcPr>
            <w:tcW w:w="19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D44C6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13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可接受的最长合作期限（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建设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/运营期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FB89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04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资本金外融资方式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7A6E8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4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融资利率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6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预期：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最低：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融资期限</w:t>
            </w: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2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融资条件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C157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7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D7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关于资格预审条件设置的建议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D103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3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91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关于评标环节评审标准的建议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8E6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4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8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对项目的其他要求，如退出机制等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D65D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09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独立投资人、联合体牵头人202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年末资产负债率小于______（请选择）</w:t>
            </w:r>
          </w:p>
        </w:tc>
        <w:tc>
          <w:tcPr>
            <w:tcW w:w="23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8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65% 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70% 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75%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 xml:space="preserve"> ¨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80%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 xml:space="preserve"> ¨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85%，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其他建议：_______________。</w:t>
            </w:r>
          </w:p>
        </w:tc>
      </w:tr>
    </w:tbl>
    <w:p w14:paraId="63D8F2C7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  <w:lang w:val="en-US" w:eastAsia="zh-CN"/>
        </w:rPr>
        <w:t>1、</w:t>
      </w:r>
      <w:r>
        <w:rPr>
          <w:rFonts w:hint="eastAsia"/>
          <w:sz w:val="18"/>
          <w:szCs w:val="18"/>
        </w:rPr>
        <w:t>请填表单位对本调查问卷逐页盖公章，确认所填写信息真实性、准确性。</w:t>
      </w:r>
    </w:p>
    <w:p w14:paraId="5A56C270">
      <w:pPr>
        <w:pStyle w:val="2"/>
        <w:ind w:left="0" w:leftChars="0" w:firstLine="360" w:firstLineChars="200"/>
        <w:rPr>
          <w:rFonts w:hint="eastAsia" w:eastAsiaTheme="minorEastAsia"/>
          <w:sz w:val="21"/>
          <w:szCs w:val="2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2、</w:t>
      </w:r>
      <w:r>
        <w:rPr>
          <w:rFonts w:hint="eastAsia"/>
          <w:sz w:val="18"/>
          <w:szCs w:val="18"/>
          <w:lang w:eastAsia="zh-CN"/>
        </w:rPr>
        <w:t>本表可扩展。</w:t>
      </w:r>
    </w:p>
    <w:p w14:paraId="1A316918"/>
    <w:p w14:paraId="2380161A"/>
    <w:p w14:paraId="7D496B5F">
      <w:pPr>
        <w:pStyle w:val="2"/>
      </w:pPr>
    </w:p>
    <w:p w14:paraId="663707E6">
      <w:pPr>
        <w:spacing w:line="240" w:lineRule="auto"/>
        <w:ind w:firstLine="0" w:firstLineChars="0"/>
        <w:jc w:val="right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单位：</w:t>
      </w:r>
      <w:r>
        <w:rPr>
          <w:rFonts w:hint="eastAsia" w:ascii="宋体" w:hAnsi="宋体" w:eastAsia="宋体" w:cs="宋体"/>
          <w:spacing w:val="-6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（盖章）</w:t>
      </w:r>
    </w:p>
    <w:p w14:paraId="58532911">
      <w:pPr>
        <w:ind w:firstLine="0" w:firstLineChars="0"/>
        <w:jc w:val="right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日</w:t>
      </w:r>
    </w:p>
    <w:p w14:paraId="05372E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GE3NDg2NTVkOTQ5YjA1MTJmYTVhYjI5Yjk3NGIifQ=="/>
  </w:docVars>
  <w:rsids>
    <w:rsidRoot w:val="05C75B48"/>
    <w:rsid w:val="05C75B48"/>
    <w:rsid w:val="0C9476AD"/>
    <w:rsid w:val="0F7D619E"/>
    <w:rsid w:val="14B14FE3"/>
    <w:rsid w:val="1BDB2463"/>
    <w:rsid w:val="1E8C78AD"/>
    <w:rsid w:val="1F316511"/>
    <w:rsid w:val="233B3076"/>
    <w:rsid w:val="255D3F26"/>
    <w:rsid w:val="268838D8"/>
    <w:rsid w:val="29235B3A"/>
    <w:rsid w:val="358C4969"/>
    <w:rsid w:val="363C12E3"/>
    <w:rsid w:val="36513F9D"/>
    <w:rsid w:val="38FF06E9"/>
    <w:rsid w:val="3A561743"/>
    <w:rsid w:val="3C9B2ED6"/>
    <w:rsid w:val="490C1CEF"/>
    <w:rsid w:val="4E35007B"/>
    <w:rsid w:val="55787246"/>
    <w:rsid w:val="5B2270F3"/>
    <w:rsid w:val="61E64809"/>
    <w:rsid w:val="65692536"/>
    <w:rsid w:val="703822A5"/>
    <w:rsid w:val="70CD3947"/>
    <w:rsid w:val="7B02475C"/>
    <w:rsid w:val="7D47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/>
      <w:spacing w:after="200" w:line="240" w:lineRule="auto"/>
      <w:ind w:firstLine="420" w:firstLineChars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5">
    <w:name w:val="font61"/>
    <w:basedOn w:val="4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7">
    <w:name w:val="font71"/>
    <w:basedOn w:val="4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8">
    <w:name w:val="font81"/>
    <w:basedOn w:val="4"/>
    <w:autoRedefine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9">
    <w:name w:val="font51"/>
    <w:basedOn w:val="4"/>
    <w:autoRedefine/>
    <w:qFormat/>
    <w:uiPriority w:val="0"/>
    <w:rPr>
      <w:rFonts w:hint="default" w:ascii="Wingdings" w:hAnsi="Wingdings" w:cs="Wingdings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783</Words>
  <Characters>849</Characters>
  <Lines>0</Lines>
  <Paragraphs>0</Paragraphs>
  <TotalTime>5</TotalTime>
  <ScaleCrop>false</ScaleCrop>
  <LinksUpToDate>false</LinksUpToDate>
  <CharactersWithSpaces>907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2024-01-16T09:40:00Z</dcterms:created>
  <dc:creator>于南</dc:creator>
  <cp:lastModifiedBy>于南</cp:lastModifiedBy>
  <cp:lastPrinted>2024-01-16T09:41:00Z</cp:lastPrinted>
  <dcterms:modified xsi:type="dcterms:W3CDTF">2025-07-02T07:24:41Z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E2B18433446C475BABE16E0233CB765A_13</vt:lpwstr>
  </property>
  <property fmtid="{D5CDD505-2E9C-101B-9397-08002B2CF9AE}" pid="4" name="KSOTemplateDocerSaveRecord">
    <vt:lpwstr>eyJoZGlkIjoiN2ViZWZlZjBlMDk5MGFkMDdmNzNhYTMxM2JjNGY5MDAiLCJ1c2VySWQiOiIzNjA0NTA2MzIifQ==</vt:lpwstr>
  </property>
</Properties>
</file>